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A0EC" w14:textId="73F34ECE" w:rsidR="00791235" w:rsidRDefault="00D65C06" w:rsidP="00791235">
      <w:pPr>
        <w:pStyle w:val="Heading1"/>
      </w:pPr>
      <w:r>
        <w:t xml:space="preserve">Understanding Intellectual Disability: What you always needed to know </w:t>
      </w:r>
      <w:r w:rsidR="00852AF4" w:rsidRPr="00852AF4">
        <w:rPr>
          <w:i/>
          <w:iCs/>
        </w:rPr>
        <w:t>but</w:t>
      </w:r>
      <w:r w:rsidR="00852AF4">
        <w:t xml:space="preserve"> </w:t>
      </w:r>
      <w:r>
        <w:t>were mo</w:t>
      </w:r>
      <w:r w:rsidR="00A86465">
        <w:t xml:space="preserve">stly </w:t>
      </w:r>
      <w:r>
        <w:t>never told.</w:t>
      </w:r>
    </w:p>
    <w:p w14:paraId="6D951D58" w14:textId="77777777" w:rsidR="00FA418A" w:rsidRPr="00734BC1" w:rsidRDefault="00FA418A" w:rsidP="00FA418A">
      <w:r w:rsidRPr="00734BC1">
        <w:t>Community Resource Unit Ltd</w:t>
      </w:r>
    </w:p>
    <w:p w14:paraId="0C939D27" w14:textId="1C08D7BF" w:rsidR="00CE5D22" w:rsidRPr="00734BC1" w:rsidRDefault="00CD27AE" w:rsidP="00734BC1">
      <w:pPr>
        <w:pStyle w:val="Heading2"/>
      </w:pPr>
      <w:r>
        <w:t>Hervey Bay</w:t>
      </w:r>
      <w:r w:rsidR="00D65C06">
        <w:t xml:space="preserve"> </w:t>
      </w:r>
      <w:r w:rsidR="00E5675B">
        <w:t xml:space="preserve">event </w:t>
      </w:r>
      <w:r w:rsidR="00D65C06">
        <w:t xml:space="preserve">Friday </w:t>
      </w:r>
      <w:r>
        <w:t>22nd</w:t>
      </w:r>
      <w:r w:rsidR="00D65C06">
        <w:t xml:space="preserve"> July </w:t>
      </w:r>
      <w:r w:rsidR="00DE4394">
        <w:t xml:space="preserve">from </w:t>
      </w:r>
      <w:r w:rsidR="005A5E55">
        <w:t>9.00</w:t>
      </w:r>
      <w:r w:rsidR="00C72116">
        <w:t xml:space="preserve">AM to </w:t>
      </w:r>
      <w:r w:rsidR="005A5E55">
        <w:t>4.30</w:t>
      </w:r>
      <w:r w:rsidR="00C72116">
        <w:t xml:space="preserve">PM </w:t>
      </w:r>
    </w:p>
    <w:p w14:paraId="23500CFE" w14:textId="77777777" w:rsidR="007C1C81" w:rsidRDefault="00BF63D2" w:rsidP="00734BC1">
      <w:pPr>
        <w:pStyle w:val="Heading3"/>
      </w:pPr>
      <w:r w:rsidRPr="00734BC1">
        <w:t>Presenter</w:t>
      </w:r>
      <w:r w:rsidR="00D2443F">
        <w:t>s</w:t>
      </w:r>
      <w:r w:rsidRPr="00734BC1">
        <w:t xml:space="preserve">: </w:t>
      </w:r>
    </w:p>
    <w:p w14:paraId="16008F1A" w14:textId="58F144BF" w:rsidR="00BF63D2" w:rsidRPr="00734BC1" w:rsidRDefault="00D65C06" w:rsidP="007C1C81">
      <w:r>
        <w:t>John Armstrong</w:t>
      </w:r>
    </w:p>
    <w:p w14:paraId="67EA63D5" w14:textId="77777777" w:rsidR="007C1C81" w:rsidRDefault="00F4785B" w:rsidP="00734BC1">
      <w:pPr>
        <w:pStyle w:val="Heading3"/>
        <w:rPr>
          <w:rStyle w:val="Heading3Char"/>
          <w:rFonts w:eastAsia="Arial"/>
          <w:bCs/>
        </w:rPr>
      </w:pPr>
      <w:r w:rsidRPr="00734BC1">
        <w:t>Cost:</w:t>
      </w:r>
      <w:r w:rsidRPr="00734BC1">
        <w:rPr>
          <w:rStyle w:val="Heading3Char"/>
          <w:rFonts w:eastAsia="Arial"/>
          <w:bCs/>
        </w:rPr>
        <w:t xml:space="preserve"> </w:t>
      </w:r>
    </w:p>
    <w:p w14:paraId="2E7E992F" w14:textId="3C6ACA94" w:rsidR="00DA1A5D" w:rsidRPr="007C1C81" w:rsidRDefault="00791235" w:rsidP="007C1C81">
      <w:pPr>
        <w:rPr>
          <w:color w:val="000000" w:themeColor="text1"/>
        </w:rPr>
      </w:pPr>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per ticket for People with Disability and Family members, $</w:t>
      </w:r>
      <w:r w:rsidR="00DB057E" w:rsidRPr="007C1C81">
        <w:rPr>
          <w:rStyle w:val="Heading3Char"/>
          <w:rFonts w:eastAsia="Arial"/>
          <w:bCs w:val="0"/>
          <w:color w:val="000000" w:themeColor="text1"/>
        </w:rPr>
        <w:t>150</w:t>
      </w:r>
      <w:r w:rsidRPr="007C1C81">
        <w:rPr>
          <w:rStyle w:val="Heading3Char"/>
          <w:rFonts w:eastAsia="Arial"/>
          <w:color w:val="000000" w:themeColor="text1"/>
        </w:rPr>
        <w:t xml:space="preserve"> ticket for Workers, Friends and Allies</w:t>
      </w:r>
      <w:r w:rsidR="00AB3177" w:rsidRPr="007C1C81">
        <w:rPr>
          <w:rStyle w:val="Heading3Char"/>
          <w:rFonts w:eastAsia="Arial"/>
          <w:color w:val="000000" w:themeColor="text1"/>
        </w:rPr>
        <w:t xml:space="preserve"> </w:t>
      </w:r>
    </w:p>
    <w:p w14:paraId="49C77784" w14:textId="3129848C" w:rsidR="00282D4C" w:rsidRDefault="000243B1" w:rsidP="00734BC1">
      <w:pPr>
        <w:pStyle w:val="Heading2"/>
      </w:pPr>
      <w:r w:rsidRPr="00734BC1">
        <w:t xml:space="preserve">About the </w:t>
      </w:r>
      <w:r w:rsidR="00D2443F">
        <w:t>Workshop</w:t>
      </w:r>
    </w:p>
    <w:p w14:paraId="1FC144A6" w14:textId="08B601E4" w:rsidR="00136B15" w:rsidRDefault="00136B15" w:rsidP="00136B15">
      <w:pPr>
        <w:pStyle w:val="ListParagraph"/>
        <w:numPr>
          <w:ilvl w:val="0"/>
          <w:numId w:val="16"/>
        </w:numPr>
      </w:pPr>
      <w:r>
        <w:t xml:space="preserve">Often we speak about focusing on the ‘ordinary’ and ‘typical’ ways and means to help people have access to the good things of life. </w:t>
      </w:r>
      <w:r w:rsidR="001A55FC">
        <w:t>However,</w:t>
      </w:r>
      <w:r>
        <w:t xml:space="preserve"> it’s also necessary to understand how intellectual disability can affect people in very real ways. </w:t>
      </w:r>
    </w:p>
    <w:p w14:paraId="03165930" w14:textId="638307E1" w:rsidR="00136B15" w:rsidRPr="00136B15" w:rsidRDefault="00136B15" w:rsidP="00136B15">
      <w:pPr>
        <w:pStyle w:val="ListParagraph"/>
        <w:numPr>
          <w:ilvl w:val="0"/>
          <w:numId w:val="16"/>
        </w:numPr>
      </w:pPr>
      <w:r>
        <w:t xml:space="preserve">Presented by John Armstrong, this workshop introduces many of the main impacts of intellectual impairment. Participants will gain greater insight into the challenges that people </w:t>
      </w:r>
      <w:r w:rsidR="001A55FC">
        <w:t>face and</w:t>
      </w:r>
      <w:r>
        <w:t xml:space="preserve"> explore practical principles for supporting people to succeed and understand.</w:t>
      </w:r>
    </w:p>
    <w:p w14:paraId="3BDD3426" w14:textId="11DEB662" w:rsidR="001A7E7F" w:rsidRPr="00734BC1" w:rsidRDefault="00984862" w:rsidP="001A7E7F">
      <w:pPr>
        <w:pStyle w:val="Heading2"/>
        <w:rPr>
          <w:rStyle w:val="Heading3Char"/>
          <w:bCs/>
          <w:color w:val="auto"/>
          <w:sz w:val="26"/>
          <w:szCs w:val="26"/>
        </w:rPr>
      </w:pPr>
      <w:r>
        <w:t>This workshop covers</w:t>
      </w:r>
    </w:p>
    <w:p w14:paraId="12935B00" w14:textId="77777777" w:rsidR="00714DED" w:rsidRDefault="00B3554F" w:rsidP="00714DED">
      <w:pPr>
        <w:pStyle w:val="ListParagraph"/>
        <w:numPr>
          <w:ilvl w:val="0"/>
          <w:numId w:val="18"/>
        </w:numPr>
      </w:pPr>
      <w:r w:rsidRPr="00B3554F">
        <w:t>Participants in this workshop will gain greater insight into the challenges that people face in their daily lives, as well as gaining an appreciation of how easily others misunderstand and mistreat people with an intellectual disability.</w:t>
      </w:r>
    </w:p>
    <w:p w14:paraId="7F1CE060" w14:textId="3A16D73C" w:rsidR="00B3554F" w:rsidRDefault="00B3554F" w:rsidP="00714DED">
      <w:pPr>
        <w:pStyle w:val="ListParagraph"/>
        <w:numPr>
          <w:ilvl w:val="0"/>
          <w:numId w:val="18"/>
        </w:numPr>
      </w:pPr>
      <w:r w:rsidRPr="00B3554F">
        <w:t>The workshop will equip participants in practical ways by offering four windows to look through as a way of understanding people’s needs and how best to respond to meet those needs.</w:t>
      </w:r>
    </w:p>
    <w:p w14:paraId="3ECC78AB" w14:textId="2AAA45AA" w:rsidR="00C978E5" w:rsidRDefault="00C978E5" w:rsidP="00C978E5">
      <w:pPr>
        <w:pStyle w:val="Heading2"/>
      </w:pPr>
      <w:r>
        <w:t>About the Presenter</w:t>
      </w:r>
    </w:p>
    <w:p w14:paraId="62942773" w14:textId="77777777" w:rsidR="00714DED" w:rsidRPr="00714DED" w:rsidRDefault="002B54F8" w:rsidP="00714DED">
      <w:pPr>
        <w:pStyle w:val="ListParagraph"/>
        <w:numPr>
          <w:ilvl w:val="0"/>
          <w:numId w:val="19"/>
        </w:numPr>
        <w:rPr>
          <w:rStyle w:val="Heading3Char"/>
          <w:rFonts w:eastAsia="Arial"/>
          <w:b/>
          <w:bCs w:val="0"/>
          <w:color w:val="000000" w:themeColor="text1"/>
        </w:rPr>
      </w:pPr>
      <w:r w:rsidRPr="002749D0">
        <w:t>John Armstrong</w:t>
      </w:r>
      <w:r w:rsidRPr="00714DED">
        <w:rPr>
          <w:rStyle w:val="Heading3Char"/>
          <w:rFonts w:eastAsia="Arial"/>
          <w:color w:val="000000" w:themeColor="text1"/>
        </w:rPr>
        <w:t xml:space="preserve"> has been involved in the lives of people with a disability and their families for over 40 years. He has worked as a trainer and consultant across many settings with individuals, families and agencies throughout Australia &amp; New Zealand, affording him a large scope of experience &amp; learning. </w:t>
      </w:r>
    </w:p>
    <w:p w14:paraId="7B4E8CA4" w14:textId="3D96F079" w:rsidR="002B54F8" w:rsidRPr="00714DED" w:rsidRDefault="002B54F8" w:rsidP="00714DED">
      <w:pPr>
        <w:pStyle w:val="ListParagraph"/>
        <w:numPr>
          <w:ilvl w:val="0"/>
          <w:numId w:val="19"/>
        </w:numPr>
        <w:rPr>
          <w:rStyle w:val="Heading3Char"/>
          <w:rFonts w:eastAsia="Arial"/>
          <w:b/>
          <w:bCs w:val="0"/>
          <w:color w:val="000000" w:themeColor="text1"/>
        </w:rPr>
      </w:pPr>
      <w:r w:rsidRPr="00714DED">
        <w:rPr>
          <w:rStyle w:val="Heading3Char"/>
          <w:rFonts w:eastAsia="Arial"/>
          <w:color w:val="000000" w:themeColor="text1"/>
        </w:rPr>
        <w:t xml:space="preserve">John is a Senior Social Role Valorisation Trainer as well as having extensive involvement with Citizen Advocacy. John has a particular interest in promoting people’s welfare and reducing the potential for neglect and harm. </w:t>
      </w:r>
    </w:p>
    <w:p w14:paraId="02FC85CF" w14:textId="0946C70A" w:rsidR="00B44780" w:rsidRDefault="00AD44DB" w:rsidP="00AD44DB">
      <w:pPr>
        <w:pStyle w:val="Heading2"/>
      </w:pPr>
      <w:r>
        <w:t>Who Should Attend</w:t>
      </w:r>
    </w:p>
    <w:p w14:paraId="35FFF7A6" w14:textId="423CCDD9" w:rsidR="004F6305" w:rsidRPr="004F6305" w:rsidRDefault="004F6305" w:rsidP="004F6305">
      <w:pPr>
        <w:pStyle w:val="ListParagraph"/>
        <w:numPr>
          <w:ilvl w:val="0"/>
          <w:numId w:val="17"/>
        </w:numPr>
      </w:pPr>
      <w:r w:rsidRPr="004F6305">
        <w:t xml:space="preserve">This </w:t>
      </w:r>
      <w:r w:rsidRPr="00A46257">
        <w:t>workshop</w:t>
      </w:r>
      <w:r w:rsidRPr="004F6305">
        <w:t xml:space="preserve"> is for all of those who are looking for practical ways to support people with an intellectual disability to succeed and be understood. </w:t>
      </w:r>
    </w:p>
    <w:p w14:paraId="2BEB120C" w14:textId="37CC6DE0" w:rsidR="00C978E5" w:rsidRPr="004F6305" w:rsidRDefault="004F6305" w:rsidP="004F6305">
      <w:pPr>
        <w:pStyle w:val="ListParagraph"/>
        <w:numPr>
          <w:ilvl w:val="0"/>
          <w:numId w:val="17"/>
        </w:numPr>
        <w:rPr>
          <w:b/>
          <w:bCs/>
        </w:rPr>
      </w:pPr>
      <w:r w:rsidRPr="004F6305">
        <w:t>This will include family members and workers at all levels.</w:t>
      </w:r>
    </w:p>
    <w:p w14:paraId="5AC812A8" w14:textId="77777777" w:rsidR="004F6305" w:rsidRPr="004F6305" w:rsidRDefault="004F6305" w:rsidP="004F6305"/>
    <w:p w14:paraId="01F81081" w14:textId="1EC94F11" w:rsidR="00ED61D5" w:rsidRPr="00734BC1" w:rsidRDefault="008A3983" w:rsidP="00C978E5">
      <w:pPr>
        <w:pStyle w:val="Heading1"/>
        <w:spacing w:before="0"/>
      </w:pPr>
      <w:r>
        <w:lastRenderedPageBreak/>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33C3FC64" w:rsidR="00ED61D5" w:rsidRPr="00714DED" w:rsidRDefault="004F6305" w:rsidP="00714DED">
      <w:pPr>
        <w:numPr>
          <w:ilvl w:val="0"/>
          <w:numId w:val="5"/>
        </w:numPr>
        <w:contextualSpacing/>
        <w:rPr>
          <w:rFonts w:eastAsia="Calibri" w:cs="Arial"/>
          <w:sz w:val="24"/>
        </w:rPr>
      </w:pPr>
      <w:r w:rsidRPr="00714DED">
        <w:rPr>
          <w:rFonts w:eastAsia="Calibri" w:cs="Arial"/>
          <w:sz w:val="24"/>
        </w:rPr>
        <w:t xml:space="preserve">Friday </w:t>
      </w:r>
      <w:r w:rsidR="00CD27AE">
        <w:rPr>
          <w:rFonts w:eastAsia="Calibri" w:cs="Arial"/>
          <w:sz w:val="24"/>
        </w:rPr>
        <w:t>22nd</w:t>
      </w:r>
      <w:r w:rsidR="008E6D0E" w:rsidRPr="00714DED">
        <w:rPr>
          <w:rFonts w:eastAsia="Calibri" w:cs="Arial"/>
          <w:sz w:val="24"/>
        </w:rPr>
        <w:t xml:space="preserve"> July</w:t>
      </w:r>
      <w:r w:rsidR="00956750" w:rsidRPr="00714DED">
        <w:rPr>
          <w:rFonts w:eastAsia="Calibri" w:cs="Arial"/>
          <w:sz w:val="24"/>
        </w:rPr>
        <w:t xml:space="preserve"> </w:t>
      </w:r>
      <w:r w:rsidR="00AF391C" w:rsidRPr="00714DED">
        <w:rPr>
          <w:rFonts w:eastAsia="Calibri" w:cs="Arial"/>
          <w:sz w:val="24"/>
        </w:rPr>
        <w:t xml:space="preserve">2022 </w:t>
      </w:r>
    </w:p>
    <w:p w14:paraId="627C7F83" w14:textId="7AC17D13" w:rsidR="00ED61D5" w:rsidRPr="00714DED" w:rsidRDefault="00ED61D5" w:rsidP="00714DED">
      <w:pPr>
        <w:numPr>
          <w:ilvl w:val="0"/>
          <w:numId w:val="5"/>
        </w:numPr>
        <w:contextualSpacing/>
        <w:rPr>
          <w:rFonts w:eastAsia="Calibri" w:cs="Arial"/>
          <w:sz w:val="24"/>
        </w:rPr>
      </w:pPr>
      <w:r w:rsidRPr="00714DED">
        <w:rPr>
          <w:rFonts w:eastAsia="Calibri" w:cs="Arial"/>
          <w:sz w:val="24"/>
        </w:rPr>
        <w:t xml:space="preserve">The </w:t>
      </w:r>
      <w:r w:rsidR="005A6C08" w:rsidRPr="00714DED">
        <w:rPr>
          <w:rFonts w:eastAsia="Calibri" w:cs="Arial"/>
          <w:sz w:val="24"/>
        </w:rPr>
        <w:t xml:space="preserve">workshop </w:t>
      </w:r>
      <w:r w:rsidR="00B901B5" w:rsidRPr="00714DED">
        <w:rPr>
          <w:rFonts w:eastAsia="Calibri" w:cs="Arial"/>
          <w:sz w:val="24"/>
        </w:rPr>
        <w:t xml:space="preserve">runs from </w:t>
      </w:r>
      <w:r w:rsidR="005A6C08" w:rsidRPr="00714DED">
        <w:rPr>
          <w:rFonts w:eastAsia="Calibri" w:cs="Arial"/>
          <w:sz w:val="24"/>
        </w:rPr>
        <w:t>9</w:t>
      </w:r>
      <w:r w:rsidR="00B901B5" w:rsidRPr="00714DED">
        <w:rPr>
          <w:rFonts w:eastAsia="Calibri" w:cs="Arial"/>
          <w:sz w:val="24"/>
        </w:rPr>
        <w:t xml:space="preserve">:00AM to </w:t>
      </w:r>
      <w:r w:rsidR="005A6C08" w:rsidRPr="00714DED">
        <w:rPr>
          <w:rFonts w:eastAsia="Calibri" w:cs="Arial"/>
          <w:sz w:val="24"/>
        </w:rPr>
        <w:t>4.30PM, but please arrive from 8.30am to sign-in</w:t>
      </w:r>
      <w:r w:rsidR="00B901B5" w:rsidRPr="00714DED">
        <w:rPr>
          <w:rFonts w:eastAsia="Calibri" w:cs="Arial"/>
          <w:sz w:val="24"/>
        </w:rPr>
        <w:t xml:space="preserve"> </w:t>
      </w:r>
    </w:p>
    <w:p w14:paraId="4907789A" w14:textId="77777777" w:rsidR="00ED61D5" w:rsidRPr="00734BC1" w:rsidRDefault="00ED61D5" w:rsidP="00734BC1">
      <w:pPr>
        <w:pStyle w:val="Heading2"/>
      </w:pPr>
      <w:r w:rsidRPr="00734BC1">
        <w:t xml:space="preserve">Venue details </w:t>
      </w:r>
    </w:p>
    <w:p w14:paraId="3EAA9A64" w14:textId="1236398D" w:rsidR="00AB3177" w:rsidRDefault="00CD27AE" w:rsidP="002F30CA">
      <w:pPr>
        <w:numPr>
          <w:ilvl w:val="0"/>
          <w:numId w:val="5"/>
        </w:numPr>
        <w:contextualSpacing/>
        <w:rPr>
          <w:rFonts w:eastAsia="Calibri" w:cs="Arial"/>
          <w:sz w:val="24"/>
        </w:rPr>
      </w:pPr>
      <w:r>
        <w:rPr>
          <w:rFonts w:eastAsia="Calibri" w:cs="Arial"/>
          <w:sz w:val="24"/>
        </w:rPr>
        <w:t xml:space="preserve">Hervey Bay Neighbourhood Centre, 22 Charles Street, Pialba </w:t>
      </w:r>
    </w:p>
    <w:p w14:paraId="31F1BE21" w14:textId="77777777" w:rsidR="00ED61D5" w:rsidRPr="00F53DFA" w:rsidRDefault="00ED61D5" w:rsidP="00F53DFA">
      <w:pPr>
        <w:pStyle w:val="Heading2"/>
      </w:pPr>
      <w:r w:rsidRPr="00F53DFA">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7CB059C1"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4EA2C3DE" w14:textId="3E7E278C" w:rsidR="00997ED5" w:rsidRDefault="00997ED5" w:rsidP="00362851">
      <w:pPr>
        <w:numPr>
          <w:ilvl w:val="0"/>
          <w:numId w:val="3"/>
        </w:numPr>
        <w:contextualSpacing/>
        <w:rPr>
          <w:rFonts w:eastAsia="Calibri" w:cs="Arial"/>
          <w:sz w:val="24"/>
        </w:rPr>
      </w:pPr>
      <w:r>
        <w:rPr>
          <w:rFonts w:eastAsia="Calibri" w:cs="Arial"/>
          <w:sz w:val="24"/>
        </w:rPr>
        <w:t>The cost to attend includes lunch and light refreshments throughout the day</w:t>
      </w:r>
    </w:p>
    <w:p w14:paraId="65F49B58" w14:textId="2F5987FA" w:rsidR="00A9102C" w:rsidRPr="009C2A04" w:rsidRDefault="009C2A04" w:rsidP="009C2A04">
      <w:pPr>
        <w:pStyle w:val="ListParagraph"/>
        <w:numPr>
          <w:ilvl w:val="0"/>
          <w:numId w:val="3"/>
        </w:numPr>
        <w:spacing w:after="0"/>
        <w:rPr>
          <w:rStyle w:val="jsgrdq"/>
          <w:color w:val="000000" w:themeColor="text1"/>
        </w:rPr>
      </w:pPr>
      <w:bookmarkStart w:id="0" w:name="_Purchase_Tickets"/>
      <w:bookmarkEnd w:id="0"/>
      <w:r w:rsidRPr="009C2A04">
        <w:rPr>
          <w:rStyle w:val="jsgrdq"/>
          <w:color w:val="000000" w:themeColor="text1"/>
        </w:rPr>
        <w:t>This event is partly subsidised by the Commonwealth Department of Social Services through an Information, Linkages and Capacity Building (ILC) grant.  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7A6478" w:rsidRDefault="00A9102C" w:rsidP="007A6478">
      <w:pPr>
        <w:spacing w:after="0"/>
        <w:rPr>
          <w:color w:val="000000" w:themeColor="text1"/>
        </w:rPr>
      </w:pPr>
      <w:r w:rsidRPr="00A9102C">
        <w:rPr>
          <w:color w:val="000000" w:themeColor="text1"/>
        </w:rPr>
        <w:t>For self-managing and plan-managed NDIS participants, see the Learning Objectives on the event's page. You can decide if this is a reasonable and necessary support to help you (or your family member) achieve their goals.</w:t>
      </w:r>
    </w:p>
    <w:p w14:paraId="79C6C144" w14:textId="083F9DED" w:rsidR="00ED61D5" w:rsidRPr="00402FB7" w:rsidRDefault="00ED61D5" w:rsidP="00402FB7">
      <w:pPr>
        <w:pStyle w:val="Heading2"/>
      </w:pPr>
      <w:r w:rsidRPr="00402FB7">
        <w:t>Tickets</w:t>
      </w:r>
    </w:p>
    <w:p w14:paraId="58F14B5B" w14:textId="7C0495FF" w:rsidR="00ED61D5" w:rsidRPr="00404067"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7D33FC66" w14:textId="736D8531" w:rsidR="009D1F5B" w:rsidRDefault="001A55FC" w:rsidP="00404067">
      <w:pPr>
        <w:ind w:left="720"/>
        <w:contextualSpacing/>
        <w:rPr>
          <w:rFonts w:eastAsia="Calibri" w:cs="Arial"/>
          <w:b/>
          <w:bCs/>
          <w:sz w:val="24"/>
        </w:rPr>
      </w:pPr>
      <w:hyperlink r:id="rId5" w:history="1">
        <w:r w:rsidR="00852AF4" w:rsidRPr="0097688C">
          <w:rPr>
            <w:rStyle w:val="Hyperlink"/>
            <w:rFonts w:eastAsia="Calibri" w:cs="Arial"/>
            <w:b/>
            <w:bCs/>
            <w:sz w:val="24"/>
          </w:rPr>
          <w:t>https://events.humanitix.com/hervey-bay-understanding-intellectual-disability-jul22</w:t>
        </w:r>
      </w:hyperlink>
    </w:p>
    <w:p w14:paraId="2C1CC421" w14:textId="1E21CF12" w:rsidR="00ED61D5" w:rsidRPr="00DB6976" w:rsidRDefault="00ED61D5" w:rsidP="00DB6976">
      <w:pPr>
        <w:pStyle w:val="Heading2"/>
      </w:pPr>
      <w:r w:rsidRPr="00DB6976">
        <w:t>RSVP</w:t>
      </w:r>
    </w:p>
    <w:p w14:paraId="669CF6C2" w14:textId="1A5C5D78"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A438EF">
        <w:rPr>
          <w:rFonts w:eastAsia="Calibri" w:cs="Arial"/>
          <w:sz w:val="24"/>
        </w:rPr>
        <w:t xml:space="preserve">Tuesday </w:t>
      </w:r>
      <w:r w:rsidR="00CD27AE">
        <w:rPr>
          <w:rFonts w:eastAsia="Calibri" w:cs="Arial"/>
          <w:sz w:val="24"/>
        </w:rPr>
        <w:t>12</w:t>
      </w:r>
      <w:r w:rsidR="00CD27AE" w:rsidRPr="00CD27AE">
        <w:rPr>
          <w:rFonts w:eastAsia="Calibri" w:cs="Arial"/>
          <w:sz w:val="24"/>
          <w:vertAlign w:val="superscript"/>
        </w:rPr>
        <w:t>th</w:t>
      </w:r>
      <w:r w:rsidR="00CD27AE">
        <w:rPr>
          <w:rFonts w:eastAsia="Calibri" w:cs="Arial"/>
          <w:sz w:val="24"/>
        </w:rPr>
        <w:t xml:space="preserve"> </w:t>
      </w:r>
      <w:r w:rsidR="00A438EF">
        <w:rPr>
          <w:rFonts w:eastAsia="Calibri" w:cs="Arial"/>
          <w:sz w:val="24"/>
        </w:rPr>
        <w:t>July</w:t>
      </w:r>
      <w:r w:rsidR="00956750">
        <w:rPr>
          <w:rFonts w:eastAsia="Calibri" w:cs="Arial"/>
          <w:sz w:val="24"/>
        </w:rPr>
        <w:t xml:space="preserve"> </w:t>
      </w:r>
      <w:r w:rsidR="00A9102C">
        <w:rPr>
          <w:rFonts w:eastAsia="Calibri" w:cs="Arial"/>
          <w:sz w:val="24"/>
        </w:rPr>
        <w:t>2022</w:t>
      </w:r>
    </w:p>
    <w:p w14:paraId="2EB36956" w14:textId="77777777" w:rsidR="00ED61D5" w:rsidRPr="00ED61D5" w:rsidRDefault="00ED61D5" w:rsidP="00ED61D5"/>
    <w:p w14:paraId="33DCE18F" w14:textId="77777777" w:rsidR="00ED61D5" w:rsidRPr="00DB6976" w:rsidRDefault="00ED61D5" w:rsidP="00DB6976">
      <w:pPr>
        <w:pStyle w:val="Heading2"/>
      </w:pPr>
      <w:r w:rsidRPr="00DB6976">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6"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CRU has a 30 year track record of working across Queensland to help people with a disability take control of their lives and take their place in their community.</w:t>
      </w:r>
    </w:p>
    <w:p w14:paraId="6D597142" w14:textId="77777777" w:rsidR="00ED61D5" w:rsidRPr="00DB6976" w:rsidRDefault="00ED61D5" w:rsidP="00734BC1">
      <w:pPr>
        <w:pStyle w:val="Heading1"/>
      </w:pPr>
      <w:r w:rsidRPr="00DB6976">
        <w:t>Contact Community Resource Unit Ltd.</w:t>
      </w:r>
    </w:p>
    <w:p w14:paraId="1B5ADA1B"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Default="00734BC1" w:rsidP="00525FA5">
      <w:pPr>
        <w:pStyle w:val="Heading2"/>
        <w:rPr>
          <w:rFonts w:eastAsia="Calibri"/>
        </w:rPr>
      </w:pPr>
      <w:r>
        <w:rPr>
          <w:rFonts w:eastAsia="Calibri"/>
        </w:rPr>
        <w:lastRenderedPageBreak/>
        <w:t>Email</w:t>
      </w:r>
    </w:p>
    <w:p w14:paraId="52BFCCF0" w14:textId="77777777" w:rsidR="00ED61D5" w:rsidRPr="00ED61D5" w:rsidRDefault="001A55FC" w:rsidP="00525FA5">
      <w:pPr>
        <w:contextualSpacing/>
        <w:rPr>
          <w:rFonts w:eastAsia="Calibri" w:cs="Arial"/>
          <w:sz w:val="24"/>
          <w:szCs w:val="24"/>
        </w:rPr>
      </w:pPr>
      <w:hyperlink r:id="rId7" w:history="1">
        <w:r w:rsidR="00ED61D5" w:rsidRPr="00ED61D5">
          <w:rPr>
            <w:rFonts w:eastAsia="Calibri" w:cs="Arial"/>
            <w:color w:val="0000FF"/>
            <w:sz w:val="24"/>
            <w:szCs w:val="24"/>
            <w:u w:val="single"/>
          </w:rPr>
          <w:t>cru@cru.org.au</w:t>
        </w:r>
      </w:hyperlink>
    </w:p>
    <w:p w14:paraId="2325E9CF" w14:textId="77777777" w:rsidR="00525FA5" w:rsidRDefault="00525FA5" w:rsidP="00525FA5">
      <w:pPr>
        <w:pStyle w:val="Heading2"/>
        <w:rPr>
          <w:rFonts w:eastAsia="Calibri"/>
        </w:rPr>
      </w:pPr>
      <w:r>
        <w:rPr>
          <w:rFonts w:eastAsia="Calibri"/>
        </w:rPr>
        <w:t>Website</w:t>
      </w:r>
    </w:p>
    <w:p w14:paraId="00875CC8" w14:textId="77777777" w:rsidR="00ED61D5" w:rsidRPr="00ED61D5" w:rsidRDefault="001A55FC" w:rsidP="00525FA5">
      <w:pPr>
        <w:contextualSpacing/>
        <w:rPr>
          <w:rFonts w:eastAsia="Calibri" w:cs="Arial"/>
          <w:sz w:val="24"/>
          <w:szCs w:val="24"/>
        </w:rPr>
      </w:pPr>
      <w:hyperlink r:id="rId8" w:history="1">
        <w:r w:rsidR="00ED61D5" w:rsidRPr="00ED61D5">
          <w:rPr>
            <w:rFonts w:eastAsia="Calibri" w:cs="Arial"/>
            <w:color w:val="0000FF"/>
            <w:sz w:val="24"/>
            <w:szCs w:val="24"/>
            <w:u w:val="single"/>
          </w:rPr>
          <w:t>www.cru.org.au</w:t>
        </w:r>
      </w:hyperlink>
    </w:p>
    <w:p w14:paraId="63FF0912" w14:textId="77777777" w:rsidR="00525FA5" w:rsidRDefault="00525FA5" w:rsidP="00525FA5">
      <w:pPr>
        <w:pStyle w:val="Heading2"/>
        <w:rPr>
          <w:rFonts w:eastAsia="Calibri"/>
        </w:rPr>
      </w:pPr>
      <w:r>
        <w:rPr>
          <w:rFonts w:eastAsia="Calibri"/>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16 143 460 250  ACN:</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9D1F5B">
      <w:pgSz w:w="11906" w:h="16838"/>
      <w:pgMar w:top="1440"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6067D"/>
    <w:multiLevelType w:val="hybridMultilevel"/>
    <w:tmpl w:val="0DF0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823392">
    <w:abstractNumId w:val="3"/>
  </w:num>
  <w:num w:numId="2" w16cid:durableId="179244817">
    <w:abstractNumId w:val="12"/>
  </w:num>
  <w:num w:numId="3" w16cid:durableId="1378970900">
    <w:abstractNumId w:val="17"/>
  </w:num>
  <w:num w:numId="4" w16cid:durableId="1718511857">
    <w:abstractNumId w:val="2"/>
  </w:num>
  <w:num w:numId="5" w16cid:durableId="1833526285">
    <w:abstractNumId w:val="16"/>
  </w:num>
  <w:num w:numId="6" w16cid:durableId="472873537">
    <w:abstractNumId w:val="4"/>
  </w:num>
  <w:num w:numId="7" w16cid:durableId="1107237128">
    <w:abstractNumId w:val="1"/>
  </w:num>
  <w:num w:numId="8" w16cid:durableId="1663586528">
    <w:abstractNumId w:val="8"/>
  </w:num>
  <w:num w:numId="9" w16cid:durableId="2129427697">
    <w:abstractNumId w:val="15"/>
  </w:num>
  <w:num w:numId="10" w16cid:durableId="1859272629">
    <w:abstractNumId w:val="5"/>
  </w:num>
  <w:num w:numId="11" w16cid:durableId="866066158">
    <w:abstractNumId w:val="0"/>
  </w:num>
  <w:num w:numId="12" w16cid:durableId="1374305250">
    <w:abstractNumId w:val="14"/>
  </w:num>
  <w:num w:numId="13" w16cid:durableId="582031005">
    <w:abstractNumId w:val="13"/>
  </w:num>
  <w:num w:numId="14" w16cid:durableId="1107654716">
    <w:abstractNumId w:val="18"/>
  </w:num>
  <w:num w:numId="15" w16cid:durableId="2045211831">
    <w:abstractNumId w:val="7"/>
  </w:num>
  <w:num w:numId="16" w16cid:durableId="1594901466">
    <w:abstractNumId w:val="9"/>
  </w:num>
  <w:num w:numId="17" w16cid:durableId="1253471911">
    <w:abstractNumId w:val="6"/>
  </w:num>
  <w:num w:numId="18" w16cid:durableId="1585602160">
    <w:abstractNumId w:val="10"/>
  </w:num>
  <w:num w:numId="19" w16cid:durableId="152705930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3003"/>
    <w:rsid w:val="00024290"/>
    <w:rsid w:val="000243B1"/>
    <w:rsid w:val="0002790F"/>
    <w:rsid w:val="000515FD"/>
    <w:rsid w:val="00092367"/>
    <w:rsid w:val="000B7347"/>
    <w:rsid w:val="000D3F99"/>
    <w:rsid w:val="000D45F2"/>
    <w:rsid w:val="000E2BCF"/>
    <w:rsid w:val="000F08AC"/>
    <w:rsid w:val="000F68AF"/>
    <w:rsid w:val="00124041"/>
    <w:rsid w:val="00125414"/>
    <w:rsid w:val="001369B1"/>
    <w:rsid w:val="00136B15"/>
    <w:rsid w:val="001414E8"/>
    <w:rsid w:val="00151D03"/>
    <w:rsid w:val="00181EA5"/>
    <w:rsid w:val="001A0DF6"/>
    <w:rsid w:val="001A55FC"/>
    <w:rsid w:val="001A7E7F"/>
    <w:rsid w:val="001B6EDA"/>
    <w:rsid w:val="001D1D79"/>
    <w:rsid w:val="00233EB7"/>
    <w:rsid w:val="002425BE"/>
    <w:rsid w:val="00243A70"/>
    <w:rsid w:val="00250732"/>
    <w:rsid w:val="00250C52"/>
    <w:rsid w:val="0026553B"/>
    <w:rsid w:val="002749D0"/>
    <w:rsid w:val="00282D4C"/>
    <w:rsid w:val="002839FC"/>
    <w:rsid w:val="00286BCB"/>
    <w:rsid w:val="00290F43"/>
    <w:rsid w:val="002B54F8"/>
    <w:rsid w:val="00307A38"/>
    <w:rsid w:val="003245E6"/>
    <w:rsid w:val="00327962"/>
    <w:rsid w:val="003419CE"/>
    <w:rsid w:val="003556B7"/>
    <w:rsid w:val="0036040A"/>
    <w:rsid w:val="00362851"/>
    <w:rsid w:val="0038653E"/>
    <w:rsid w:val="003A6C0C"/>
    <w:rsid w:val="003C2D8E"/>
    <w:rsid w:val="003D28B3"/>
    <w:rsid w:val="00402FB7"/>
    <w:rsid w:val="00404067"/>
    <w:rsid w:val="00420018"/>
    <w:rsid w:val="00462C1F"/>
    <w:rsid w:val="00487A6F"/>
    <w:rsid w:val="004C1D3D"/>
    <w:rsid w:val="004E1BE7"/>
    <w:rsid w:val="004E72C8"/>
    <w:rsid w:val="004F6305"/>
    <w:rsid w:val="00501788"/>
    <w:rsid w:val="00522B54"/>
    <w:rsid w:val="00525FA5"/>
    <w:rsid w:val="0054090E"/>
    <w:rsid w:val="00541EB3"/>
    <w:rsid w:val="005A5E55"/>
    <w:rsid w:val="005A6C08"/>
    <w:rsid w:val="005C4517"/>
    <w:rsid w:val="005D24B9"/>
    <w:rsid w:val="005D31EB"/>
    <w:rsid w:val="005F1FA8"/>
    <w:rsid w:val="006150E6"/>
    <w:rsid w:val="006835B9"/>
    <w:rsid w:val="006E26BB"/>
    <w:rsid w:val="007129C7"/>
    <w:rsid w:val="00714DED"/>
    <w:rsid w:val="00734BC1"/>
    <w:rsid w:val="00734FF5"/>
    <w:rsid w:val="00766EA8"/>
    <w:rsid w:val="00782F00"/>
    <w:rsid w:val="00791235"/>
    <w:rsid w:val="00794C72"/>
    <w:rsid w:val="00797EA3"/>
    <w:rsid w:val="007A5BFB"/>
    <w:rsid w:val="007A6478"/>
    <w:rsid w:val="007C1C81"/>
    <w:rsid w:val="007C463C"/>
    <w:rsid w:val="007E41EC"/>
    <w:rsid w:val="007E7ABC"/>
    <w:rsid w:val="00852AF4"/>
    <w:rsid w:val="00863B0C"/>
    <w:rsid w:val="008A3983"/>
    <w:rsid w:val="008D3B9E"/>
    <w:rsid w:val="008E1B60"/>
    <w:rsid w:val="008E6D0E"/>
    <w:rsid w:val="008F0370"/>
    <w:rsid w:val="008F06EA"/>
    <w:rsid w:val="00956750"/>
    <w:rsid w:val="009577F5"/>
    <w:rsid w:val="00984862"/>
    <w:rsid w:val="00994E2E"/>
    <w:rsid w:val="00997434"/>
    <w:rsid w:val="00997ED5"/>
    <w:rsid w:val="009C2A04"/>
    <w:rsid w:val="009D1F5B"/>
    <w:rsid w:val="009D3049"/>
    <w:rsid w:val="009F3910"/>
    <w:rsid w:val="00A00A2E"/>
    <w:rsid w:val="00A01D3C"/>
    <w:rsid w:val="00A14527"/>
    <w:rsid w:val="00A25C93"/>
    <w:rsid w:val="00A438EF"/>
    <w:rsid w:val="00A46257"/>
    <w:rsid w:val="00A508BA"/>
    <w:rsid w:val="00A56A56"/>
    <w:rsid w:val="00A6573D"/>
    <w:rsid w:val="00A65762"/>
    <w:rsid w:val="00A81A78"/>
    <w:rsid w:val="00A86465"/>
    <w:rsid w:val="00A9102C"/>
    <w:rsid w:val="00A93739"/>
    <w:rsid w:val="00A96A53"/>
    <w:rsid w:val="00AA70B3"/>
    <w:rsid w:val="00AB3177"/>
    <w:rsid w:val="00AD44DB"/>
    <w:rsid w:val="00AF391C"/>
    <w:rsid w:val="00AF6FE3"/>
    <w:rsid w:val="00B31254"/>
    <w:rsid w:val="00B3554F"/>
    <w:rsid w:val="00B44780"/>
    <w:rsid w:val="00B56155"/>
    <w:rsid w:val="00B901B5"/>
    <w:rsid w:val="00BF1B14"/>
    <w:rsid w:val="00BF63D2"/>
    <w:rsid w:val="00C14F98"/>
    <w:rsid w:val="00C5008B"/>
    <w:rsid w:val="00C55A67"/>
    <w:rsid w:val="00C72116"/>
    <w:rsid w:val="00C978E5"/>
    <w:rsid w:val="00CC71C0"/>
    <w:rsid w:val="00CD27AE"/>
    <w:rsid w:val="00CE5D22"/>
    <w:rsid w:val="00CF753A"/>
    <w:rsid w:val="00D2443F"/>
    <w:rsid w:val="00D309FD"/>
    <w:rsid w:val="00D418AA"/>
    <w:rsid w:val="00D62BA8"/>
    <w:rsid w:val="00D65C06"/>
    <w:rsid w:val="00D6636E"/>
    <w:rsid w:val="00DA1A5D"/>
    <w:rsid w:val="00DA2A17"/>
    <w:rsid w:val="00DB057E"/>
    <w:rsid w:val="00DB6976"/>
    <w:rsid w:val="00DE15B7"/>
    <w:rsid w:val="00DE4394"/>
    <w:rsid w:val="00E5675B"/>
    <w:rsid w:val="00E63863"/>
    <w:rsid w:val="00EA10FA"/>
    <w:rsid w:val="00EB09B6"/>
    <w:rsid w:val="00ED41B0"/>
    <w:rsid w:val="00ED61D5"/>
    <w:rsid w:val="00ED68DE"/>
    <w:rsid w:val="00F13585"/>
    <w:rsid w:val="00F3044D"/>
    <w:rsid w:val="00F40027"/>
    <w:rsid w:val="00F41F7C"/>
    <w:rsid w:val="00F4785B"/>
    <w:rsid w:val="00F53DFA"/>
    <w:rsid w:val="00F76C5C"/>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org.au" TargetMode="External"/><Relationship Id="rId3" Type="http://schemas.openxmlformats.org/officeDocument/2006/relationships/settings" Target="settings.xml"/><Relationship Id="rId7" Type="http://schemas.openxmlformats.org/officeDocument/2006/relationships/hyperlink" Target="mailto:cru@cru.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u.org.au/about/policies/" TargetMode="External"/><Relationship Id="rId5" Type="http://schemas.openxmlformats.org/officeDocument/2006/relationships/hyperlink" Target="https://events.humanitix.com/hervey-bay-understanding-intellectual-disability-jul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3907</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5</cp:revision>
  <cp:lastPrinted>2019-01-16T02:42:00Z</cp:lastPrinted>
  <dcterms:created xsi:type="dcterms:W3CDTF">2022-05-11T07:09:00Z</dcterms:created>
  <dcterms:modified xsi:type="dcterms:W3CDTF">2022-05-18T01:44:00Z</dcterms:modified>
</cp:coreProperties>
</file>