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B097" w14:textId="38D3AF31" w:rsidR="005A12E0" w:rsidRDefault="00A04021" w:rsidP="00462E6E">
      <w:pPr>
        <w:jc w:val="center"/>
      </w:pPr>
      <w:r>
        <w:rPr>
          <w:noProof/>
        </w:rPr>
        <w:drawing>
          <wp:inline distT="0" distB="0" distL="0" distR="0" wp14:anchorId="2BF4B91A" wp14:editId="3A6AA542">
            <wp:extent cx="4781550" cy="2391031"/>
            <wp:effectExtent l="0" t="0" r="0" b="9525"/>
            <wp:docPr id="1870856565"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56565" name="Picture 1" descr="A person taking a selfi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94256" cy="2397385"/>
                    </a:xfrm>
                    <a:prstGeom prst="rect">
                      <a:avLst/>
                    </a:prstGeom>
                  </pic:spPr>
                </pic:pic>
              </a:graphicData>
            </a:graphic>
          </wp:inline>
        </w:drawing>
      </w:r>
    </w:p>
    <w:p w14:paraId="1D8BA0EC" w14:textId="656C8F1B" w:rsidR="00791235" w:rsidRDefault="00462E6E" w:rsidP="00F16AFB">
      <w:pPr>
        <w:pStyle w:val="Heading1"/>
        <w:ind w:hanging="11"/>
      </w:pPr>
      <w:r>
        <w:t>Supported Decision Making</w:t>
      </w:r>
      <w:r w:rsidR="00F16AFB">
        <w:t xml:space="preserve">: </w:t>
      </w:r>
      <w:r>
        <w:t>Enabling Life Choices webinar</w:t>
      </w:r>
    </w:p>
    <w:p w14:paraId="6D951D58" w14:textId="77777777" w:rsidR="00FA418A" w:rsidRPr="00AA6445" w:rsidRDefault="00FA418A" w:rsidP="00FA418A">
      <w:pPr>
        <w:rPr>
          <w:sz w:val="24"/>
          <w:szCs w:val="24"/>
        </w:rPr>
      </w:pPr>
      <w:r w:rsidRPr="00AA6445">
        <w:rPr>
          <w:sz w:val="24"/>
          <w:szCs w:val="24"/>
        </w:rPr>
        <w:t>Community Resource Unit Ltd</w:t>
      </w:r>
    </w:p>
    <w:p w14:paraId="0C939D27" w14:textId="639F3092" w:rsidR="00CE5D22" w:rsidRPr="00734BC1" w:rsidRDefault="00462E6E" w:rsidP="00734BC1">
      <w:pPr>
        <w:pStyle w:val="Heading2"/>
      </w:pPr>
      <w:r>
        <w:t>Fri</w:t>
      </w:r>
      <w:r w:rsidR="00B41021">
        <w:t xml:space="preserve">day </w:t>
      </w:r>
      <w:r>
        <w:t>2</w:t>
      </w:r>
      <w:r w:rsidR="00DB5651">
        <w:t>1</w:t>
      </w:r>
      <w:r>
        <w:t>st</w:t>
      </w:r>
      <w:r w:rsidR="00DB5651">
        <w:t xml:space="preserve"> June</w:t>
      </w:r>
      <w:r>
        <w:t>, 2024</w:t>
      </w:r>
      <w:r w:rsidR="00B41021">
        <w:t>.</w:t>
      </w:r>
    </w:p>
    <w:p w14:paraId="67EA63D5" w14:textId="71F3623A" w:rsidR="007C1C81" w:rsidRPr="00AA6445" w:rsidRDefault="00F4785B" w:rsidP="001C7F51">
      <w:pPr>
        <w:pStyle w:val="Heading2"/>
        <w:rPr>
          <w:rStyle w:val="Heading3Char"/>
          <w:rFonts w:eastAsia="Arial"/>
          <w:b w:val="0"/>
          <w:bCs/>
          <w:color w:val="auto"/>
          <w:sz w:val="26"/>
          <w:szCs w:val="26"/>
        </w:rPr>
      </w:pPr>
      <w:r w:rsidRPr="00AA6445">
        <w:t>Cost</w:t>
      </w:r>
    </w:p>
    <w:p w14:paraId="2E7E992F" w14:textId="289D9F67" w:rsidR="00DA1A5D" w:rsidRPr="00AA6445" w:rsidRDefault="00791235" w:rsidP="007C1C81">
      <w:pPr>
        <w:rPr>
          <w:color w:val="000000" w:themeColor="text1"/>
          <w:sz w:val="24"/>
          <w:szCs w:val="24"/>
        </w:rPr>
      </w:pPr>
      <w:r w:rsidRPr="00AA6445">
        <w:rPr>
          <w:rStyle w:val="Heading3Char"/>
          <w:rFonts w:eastAsia="Arial"/>
          <w:color w:val="000000" w:themeColor="text1"/>
          <w:sz w:val="24"/>
          <w:szCs w:val="24"/>
        </w:rPr>
        <w:t>$</w:t>
      </w:r>
      <w:r w:rsidR="00243188">
        <w:rPr>
          <w:rStyle w:val="Heading3Char"/>
          <w:rFonts w:eastAsia="Arial"/>
          <w:color w:val="000000" w:themeColor="text1"/>
          <w:sz w:val="24"/>
          <w:szCs w:val="24"/>
        </w:rPr>
        <w:t>35</w:t>
      </w:r>
      <w:r w:rsidR="00BD106D">
        <w:rPr>
          <w:rStyle w:val="Heading3Char"/>
          <w:rFonts w:eastAsia="Arial"/>
          <w:color w:val="000000" w:themeColor="text1"/>
          <w:sz w:val="24"/>
          <w:szCs w:val="24"/>
        </w:rPr>
        <w:t xml:space="preserve"> per </w:t>
      </w:r>
      <w:r w:rsidR="00F076A7">
        <w:rPr>
          <w:rStyle w:val="Heading3Char"/>
          <w:rFonts w:eastAsia="Arial"/>
          <w:color w:val="000000" w:themeColor="text1"/>
          <w:sz w:val="24"/>
          <w:szCs w:val="24"/>
        </w:rPr>
        <w:t>webinar</w:t>
      </w:r>
      <w:r w:rsidR="003B285F">
        <w:rPr>
          <w:rStyle w:val="Heading3Char"/>
          <w:rFonts w:eastAsia="Arial"/>
          <w:color w:val="000000" w:themeColor="text1"/>
          <w:sz w:val="24"/>
          <w:szCs w:val="24"/>
        </w:rPr>
        <w:t xml:space="preserve"> </w:t>
      </w:r>
      <w:r w:rsidR="003B285F" w:rsidRPr="00854920">
        <w:rPr>
          <w:rStyle w:val="Heading3Char"/>
          <w:rFonts w:eastAsia="Arial"/>
          <w:color w:val="000000" w:themeColor="text1"/>
          <w:sz w:val="24"/>
          <w:szCs w:val="24"/>
        </w:rPr>
        <w:t>for</w:t>
      </w:r>
      <w:r w:rsidR="003B285F" w:rsidRPr="00854920">
        <w:rPr>
          <w:sz w:val="24"/>
          <w:szCs w:val="24"/>
        </w:rPr>
        <w:t xml:space="preserve"> p</w:t>
      </w:r>
      <w:r w:rsidR="003B285F" w:rsidRPr="00854920">
        <w:rPr>
          <w:rStyle w:val="Heading3Char"/>
          <w:rFonts w:eastAsia="Arial"/>
          <w:color w:val="000000" w:themeColor="text1"/>
          <w:sz w:val="24"/>
          <w:szCs w:val="24"/>
        </w:rPr>
        <w:t>eople</w:t>
      </w:r>
      <w:r w:rsidR="003B285F" w:rsidRPr="003B285F">
        <w:rPr>
          <w:rStyle w:val="Heading3Char"/>
          <w:rFonts w:eastAsia="Arial"/>
          <w:color w:val="000000" w:themeColor="text1"/>
          <w:sz w:val="24"/>
          <w:szCs w:val="24"/>
        </w:rPr>
        <w:t xml:space="preserve"> with disability </w:t>
      </w:r>
      <w:r w:rsidR="003B285F">
        <w:rPr>
          <w:rStyle w:val="Heading3Char"/>
          <w:rFonts w:eastAsia="Arial"/>
          <w:color w:val="000000" w:themeColor="text1"/>
          <w:sz w:val="24"/>
          <w:szCs w:val="24"/>
        </w:rPr>
        <w:t>and f</w:t>
      </w:r>
      <w:r w:rsidR="003B285F" w:rsidRPr="003B285F">
        <w:rPr>
          <w:rStyle w:val="Heading3Char"/>
          <w:rFonts w:eastAsia="Arial"/>
          <w:color w:val="000000" w:themeColor="text1"/>
          <w:sz w:val="24"/>
          <w:szCs w:val="24"/>
        </w:rPr>
        <w:t>amily member</w:t>
      </w:r>
      <w:r w:rsidR="003B285F">
        <w:rPr>
          <w:rStyle w:val="Heading3Char"/>
          <w:rFonts w:eastAsia="Arial"/>
          <w:color w:val="000000" w:themeColor="text1"/>
          <w:sz w:val="24"/>
          <w:szCs w:val="24"/>
        </w:rPr>
        <w:t>s</w:t>
      </w:r>
      <w:r w:rsidR="0025549C">
        <w:rPr>
          <w:rStyle w:val="Heading3Char"/>
          <w:rFonts w:eastAsia="Arial"/>
          <w:color w:val="000000" w:themeColor="text1"/>
          <w:sz w:val="24"/>
          <w:szCs w:val="24"/>
        </w:rPr>
        <w:t xml:space="preserve">. </w:t>
      </w:r>
      <w:r w:rsidR="00854920">
        <w:rPr>
          <w:rStyle w:val="Heading3Char"/>
          <w:rFonts w:eastAsia="Arial"/>
          <w:color w:val="000000" w:themeColor="text1"/>
          <w:sz w:val="24"/>
          <w:szCs w:val="24"/>
        </w:rPr>
        <w:t xml:space="preserve">$75 per </w:t>
      </w:r>
      <w:r w:rsidR="00F076A7">
        <w:rPr>
          <w:rStyle w:val="Heading3Char"/>
          <w:rFonts w:eastAsia="Arial"/>
          <w:color w:val="000000" w:themeColor="text1"/>
          <w:sz w:val="24"/>
          <w:szCs w:val="24"/>
        </w:rPr>
        <w:t>webinar</w:t>
      </w:r>
      <w:r w:rsidR="00854920">
        <w:rPr>
          <w:rStyle w:val="Heading3Char"/>
          <w:rFonts w:eastAsia="Arial"/>
          <w:color w:val="000000" w:themeColor="text1"/>
          <w:sz w:val="24"/>
          <w:szCs w:val="24"/>
        </w:rPr>
        <w:t xml:space="preserve"> for workers, </w:t>
      </w:r>
      <w:r w:rsidR="007A64EE">
        <w:rPr>
          <w:rStyle w:val="Heading3Char"/>
          <w:rFonts w:eastAsia="Arial"/>
          <w:color w:val="000000" w:themeColor="text1"/>
          <w:sz w:val="24"/>
          <w:szCs w:val="24"/>
        </w:rPr>
        <w:t>friends</w:t>
      </w:r>
      <w:r w:rsidR="00854920">
        <w:rPr>
          <w:rStyle w:val="Heading3Char"/>
          <w:rFonts w:eastAsia="Arial"/>
          <w:color w:val="000000" w:themeColor="text1"/>
          <w:sz w:val="24"/>
          <w:szCs w:val="24"/>
        </w:rPr>
        <w:t xml:space="preserve"> and allies.</w:t>
      </w:r>
    </w:p>
    <w:p w14:paraId="49C77784" w14:textId="486FD9DB" w:rsidR="00282D4C" w:rsidRDefault="000243B1" w:rsidP="001C7F51">
      <w:pPr>
        <w:pStyle w:val="Heading2"/>
      </w:pPr>
      <w:r w:rsidRPr="0061268E">
        <w:t xml:space="preserve">About the </w:t>
      </w:r>
      <w:r w:rsidR="00854920">
        <w:t>Webinar</w:t>
      </w:r>
    </w:p>
    <w:p w14:paraId="3663B8C6" w14:textId="3EF8B043" w:rsidR="00B1172D" w:rsidRPr="00D037ED" w:rsidRDefault="00B1172D" w:rsidP="00B1172D">
      <w:pPr>
        <w:pStyle w:val="NormalWeb"/>
        <w:shd w:val="clear" w:color="auto" w:fill="FFFFFF"/>
        <w:spacing w:before="0" w:beforeAutospacing="0" w:after="240" w:afterAutospacing="0"/>
        <w:rPr>
          <w:rFonts w:ascii="Arial" w:hAnsi="Arial" w:cs="Arial"/>
        </w:rPr>
      </w:pPr>
      <w:r w:rsidRPr="00D037ED">
        <w:rPr>
          <w:rFonts w:ascii="Arial" w:hAnsi="Arial" w:cs="Arial"/>
        </w:rPr>
        <w:t>Everybody needs and seeks help to make decisions from time to time. Yet for many people with disability, the right to make choices about their own lives is denied to them, or not supported well.</w:t>
      </w:r>
    </w:p>
    <w:p w14:paraId="2AB45405" w14:textId="72790F96" w:rsidR="00B1172D" w:rsidRPr="00D037ED" w:rsidRDefault="00B1172D" w:rsidP="00B1172D">
      <w:pPr>
        <w:pStyle w:val="NormalWeb"/>
        <w:shd w:val="clear" w:color="auto" w:fill="FFFFFF"/>
        <w:spacing w:before="0" w:beforeAutospacing="0" w:after="240" w:afterAutospacing="0"/>
        <w:rPr>
          <w:rFonts w:ascii="Arial" w:hAnsi="Arial" w:cs="Arial"/>
        </w:rPr>
      </w:pPr>
      <w:r w:rsidRPr="00D037ED">
        <w:rPr>
          <w:rFonts w:ascii="Arial" w:hAnsi="Arial" w:cs="Arial"/>
        </w:rPr>
        <w:t>Presented by Citizen Advocate and Decision Coach, Jenny Smith, and drawing on her decades of experience, this webinar i</w:t>
      </w:r>
      <w:r w:rsidR="002A69D6">
        <w:rPr>
          <w:rFonts w:ascii="Arial" w:hAnsi="Arial" w:cs="Arial"/>
        </w:rPr>
        <w:t>s</w:t>
      </w:r>
      <w:r w:rsidRPr="00D037ED">
        <w:rPr>
          <w:rFonts w:ascii="Arial" w:hAnsi="Arial" w:cs="Arial"/>
        </w:rPr>
        <w:t xml:space="preserve"> an introduction to the principles and processes of true supported decision making.</w:t>
      </w:r>
    </w:p>
    <w:p w14:paraId="075493DD" w14:textId="633F3F8D" w:rsidR="005013C4" w:rsidRPr="00F23735" w:rsidRDefault="00B1172D" w:rsidP="00F23735">
      <w:pPr>
        <w:pStyle w:val="NormalWeb"/>
        <w:shd w:val="clear" w:color="auto" w:fill="FFFFFF"/>
        <w:spacing w:before="0" w:beforeAutospacing="0" w:after="240" w:afterAutospacing="0"/>
        <w:rPr>
          <w:rFonts w:ascii="Arial" w:hAnsi="Arial" w:cs="Arial"/>
        </w:rPr>
      </w:pPr>
      <w:r w:rsidRPr="00D037ED">
        <w:rPr>
          <w:rFonts w:ascii="Arial" w:hAnsi="Arial" w:cs="Arial"/>
        </w:rPr>
        <w:t>We all learn and grow through the decisions we make. Instead of making decisions </w:t>
      </w:r>
      <w:r w:rsidRPr="00D037ED">
        <w:rPr>
          <w:rStyle w:val="Emphasis"/>
          <w:rFonts w:ascii="Arial" w:hAnsi="Arial" w:cs="Arial"/>
        </w:rPr>
        <w:t>for</w:t>
      </w:r>
      <w:r w:rsidRPr="00D037ED">
        <w:rPr>
          <w:rFonts w:ascii="Arial" w:hAnsi="Arial" w:cs="Arial"/>
        </w:rPr>
        <w:t> a person, ensuring they have the support and information they need to make decisions in everyday life, and the support to learn from their decisions helps people become wiser and better decision makers.</w:t>
      </w:r>
      <w:r w:rsidRPr="00D037ED">
        <w:rPr>
          <w:rFonts w:ascii="Arial" w:hAnsi="Arial" w:cs="Arial"/>
        </w:rPr>
        <w:br/>
      </w:r>
      <w:r w:rsidRPr="00D037ED">
        <w:rPr>
          <w:rFonts w:ascii="Arial" w:hAnsi="Arial" w:cs="Arial"/>
        </w:rPr>
        <w:br/>
      </w:r>
      <w:r w:rsidRPr="00F23735">
        <w:rPr>
          <w:rFonts w:ascii="Arial" w:hAnsi="Arial" w:cs="Arial"/>
          <w:b/>
          <w:bCs/>
        </w:rPr>
        <w:t xml:space="preserve">Whilst we encourage you to join us </w:t>
      </w:r>
      <w:r w:rsidR="007A64EE">
        <w:rPr>
          <w:rFonts w:ascii="Arial" w:hAnsi="Arial" w:cs="Arial"/>
          <w:b/>
          <w:bCs/>
        </w:rPr>
        <w:t xml:space="preserve">live </w:t>
      </w:r>
      <w:r w:rsidRPr="00F23735">
        <w:rPr>
          <w:rFonts w:ascii="Arial" w:hAnsi="Arial" w:cs="Arial"/>
          <w:b/>
          <w:bCs/>
        </w:rPr>
        <w:t>at the time if you can, this webinar will be recorded and be available to watch for 14 days after the event.</w:t>
      </w:r>
    </w:p>
    <w:p w14:paraId="5D86E231" w14:textId="30882E74" w:rsidR="005B6F1D" w:rsidRPr="00B756D0" w:rsidRDefault="005B6F1D" w:rsidP="005B6F1D">
      <w:pPr>
        <w:pStyle w:val="Heading3"/>
        <w:rPr>
          <w:b/>
          <w:color w:val="auto"/>
          <w:sz w:val="26"/>
          <w:szCs w:val="26"/>
        </w:rPr>
      </w:pPr>
      <w:r w:rsidRPr="00B756D0">
        <w:rPr>
          <w:b/>
          <w:color w:val="auto"/>
          <w:sz w:val="26"/>
          <w:szCs w:val="26"/>
        </w:rPr>
        <w:t>Who Should Attend</w:t>
      </w:r>
    </w:p>
    <w:p w14:paraId="05C07556" w14:textId="6EC8DDB9" w:rsidR="00226055" w:rsidRDefault="00226055" w:rsidP="00226055">
      <w:r>
        <w:t>For people with disability, their family members, friends, allies and workers who assist a person in decision-making, or want to understand the fundamentals of supported decision making.</w:t>
      </w:r>
    </w:p>
    <w:p w14:paraId="01F81081" w14:textId="52283C7F" w:rsidR="00ED61D5" w:rsidRPr="006B482A" w:rsidRDefault="008A3983" w:rsidP="006B482A">
      <w:pPr>
        <w:pStyle w:val="Heading2"/>
        <w:rPr>
          <w:rFonts w:eastAsia="Arial"/>
          <w:b w:val="0"/>
          <w:bCs w:val="0"/>
          <w:sz w:val="22"/>
          <w:szCs w:val="22"/>
        </w:rPr>
      </w:pPr>
      <w:r>
        <w:t>E</w:t>
      </w:r>
      <w:r w:rsidR="00ED61D5" w:rsidRPr="00734BC1">
        <w:t>vent</w:t>
      </w:r>
      <w:r w:rsidR="00AF391C">
        <w:t xml:space="preserve"> </w:t>
      </w:r>
      <w:r w:rsidR="00ED61D5" w:rsidRPr="00734BC1">
        <w:t>Details</w:t>
      </w:r>
    </w:p>
    <w:p w14:paraId="249DD618" w14:textId="77777777" w:rsidR="00ED61D5" w:rsidRPr="00B756D0" w:rsidRDefault="00ED61D5" w:rsidP="00B756D0">
      <w:pPr>
        <w:pStyle w:val="Heading3"/>
        <w:rPr>
          <w:b/>
          <w:color w:val="auto"/>
          <w:sz w:val="26"/>
          <w:szCs w:val="26"/>
        </w:rPr>
      </w:pPr>
      <w:r w:rsidRPr="00B756D0">
        <w:rPr>
          <w:b/>
          <w:color w:val="auto"/>
          <w:sz w:val="26"/>
          <w:szCs w:val="26"/>
        </w:rPr>
        <w:t>Date and Time</w:t>
      </w:r>
    </w:p>
    <w:p w14:paraId="562B1729" w14:textId="6AA00E27" w:rsidR="00ED61D5" w:rsidRPr="007A64EE" w:rsidRDefault="00226055" w:rsidP="00463059">
      <w:pPr>
        <w:numPr>
          <w:ilvl w:val="0"/>
          <w:numId w:val="5"/>
        </w:numPr>
        <w:contextualSpacing/>
        <w:rPr>
          <w:rFonts w:eastAsia="Calibri" w:cs="Arial"/>
          <w:sz w:val="24"/>
        </w:rPr>
      </w:pPr>
      <w:r w:rsidRPr="007A64EE">
        <w:rPr>
          <w:rFonts w:eastAsia="Calibri" w:cs="Arial"/>
          <w:sz w:val="24"/>
        </w:rPr>
        <w:t>Fri</w:t>
      </w:r>
      <w:r w:rsidR="00EE1F16" w:rsidRPr="007A64EE">
        <w:rPr>
          <w:rFonts w:eastAsia="Calibri" w:cs="Arial"/>
          <w:sz w:val="24"/>
        </w:rPr>
        <w:t xml:space="preserve">day </w:t>
      </w:r>
      <w:r w:rsidR="00E913DF" w:rsidRPr="007A64EE">
        <w:rPr>
          <w:rFonts w:eastAsia="Calibri" w:cs="Arial"/>
          <w:sz w:val="24"/>
        </w:rPr>
        <w:t>2</w:t>
      </w:r>
      <w:r w:rsidRPr="007A64EE">
        <w:rPr>
          <w:rFonts w:eastAsia="Calibri" w:cs="Arial"/>
          <w:sz w:val="24"/>
          <w:vertAlign w:val="superscript"/>
        </w:rPr>
        <w:t>1st</w:t>
      </w:r>
      <w:r w:rsidR="00E913DF" w:rsidRPr="007A64EE">
        <w:rPr>
          <w:rFonts w:eastAsia="Calibri" w:cs="Arial"/>
          <w:sz w:val="24"/>
        </w:rPr>
        <w:t xml:space="preserve"> June </w:t>
      </w:r>
      <w:r w:rsidRPr="007A64EE">
        <w:rPr>
          <w:rFonts w:eastAsia="Calibri" w:cs="Arial"/>
          <w:sz w:val="24"/>
        </w:rPr>
        <w:t>2024</w:t>
      </w:r>
      <w:r w:rsidR="007A64EE" w:rsidRPr="007A64EE">
        <w:rPr>
          <w:rFonts w:eastAsia="Calibri" w:cs="Arial"/>
          <w:sz w:val="24"/>
        </w:rPr>
        <w:t xml:space="preserve"> </w:t>
      </w:r>
      <w:r w:rsidR="00F076A7" w:rsidRPr="007A64EE">
        <w:rPr>
          <w:rFonts w:eastAsia="Calibri" w:cs="Arial"/>
          <w:sz w:val="24"/>
        </w:rPr>
        <w:t>10</w:t>
      </w:r>
      <w:r w:rsidRPr="007A64EE">
        <w:rPr>
          <w:rFonts w:eastAsia="Calibri" w:cs="Arial"/>
          <w:sz w:val="24"/>
        </w:rPr>
        <w:t>a</w:t>
      </w:r>
      <w:r w:rsidR="00F076A7" w:rsidRPr="007A64EE">
        <w:rPr>
          <w:rFonts w:eastAsia="Calibri" w:cs="Arial"/>
          <w:sz w:val="24"/>
        </w:rPr>
        <w:t xml:space="preserve">m to </w:t>
      </w:r>
      <w:r w:rsidRPr="007A64EE">
        <w:rPr>
          <w:rFonts w:eastAsia="Calibri" w:cs="Arial"/>
          <w:sz w:val="24"/>
        </w:rPr>
        <w:t>1</w:t>
      </w:r>
      <w:r w:rsidR="00F076A7" w:rsidRPr="007A64EE">
        <w:rPr>
          <w:rFonts w:eastAsia="Calibri" w:cs="Arial"/>
          <w:sz w:val="24"/>
        </w:rPr>
        <w:t>2pm</w:t>
      </w:r>
    </w:p>
    <w:p w14:paraId="4907789A" w14:textId="773D6BC4" w:rsidR="00ED61D5" w:rsidRPr="00B756D0" w:rsidRDefault="00F076A7" w:rsidP="00B756D0">
      <w:pPr>
        <w:pStyle w:val="Heading3"/>
        <w:rPr>
          <w:b/>
          <w:color w:val="auto"/>
          <w:sz w:val="26"/>
          <w:szCs w:val="26"/>
        </w:rPr>
      </w:pPr>
      <w:r>
        <w:rPr>
          <w:b/>
          <w:color w:val="auto"/>
          <w:sz w:val="26"/>
          <w:szCs w:val="26"/>
        </w:rPr>
        <w:lastRenderedPageBreak/>
        <w:t>Location</w:t>
      </w:r>
    </w:p>
    <w:p w14:paraId="712EE54C" w14:textId="54FA35ED" w:rsidR="00C84D2D" w:rsidRDefault="00F076A7" w:rsidP="00C84D2D">
      <w:pPr>
        <w:numPr>
          <w:ilvl w:val="0"/>
          <w:numId w:val="5"/>
        </w:numPr>
        <w:contextualSpacing/>
        <w:rPr>
          <w:rFonts w:eastAsia="Calibri" w:cs="Arial"/>
          <w:sz w:val="24"/>
        </w:rPr>
      </w:pPr>
      <w:r>
        <w:rPr>
          <w:rFonts w:eastAsia="Calibri" w:cs="Arial"/>
          <w:sz w:val="24"/>
        </w:rPr>
        <w:t>Online</w:t>
      </w:r>
    </w:p>
    <w:p w14:paraId="31F1BE21" w14:textId="77777777" w:rsidR="00ED61D5" w:rsidRPr="00B756D0" w:rsidRDefault="00ED61D5" w:rsidP="00B756D0">
      <w:pPr>
        <w:pStyle w:val="Heading3"/>
        <w:rPr>
          <w:b/>
          <w:color w:val="auto"/>
          <w:sz w:val="26"/>
          <w:szCs w:val="26"/>
        </w:rPr>
      </w:pPr>
      <w:r w:rsidRPr="00B756D0">
        <w:rPr>
          <w:b/>
          <w:color w:val="auto"/>
          <w:sz w:val="26"/>
          <w:szCs w:val="26"/>
        </w:rPr>
        <w:t>Cost</w:t>
      </w:r>
    </w:p>
    <w:p w14:paraId="49926169" w14:textId="0FB0A3C1" w:rsidR="00F076A7" w:rsidRPr="00F076A7" w:rsidRDefault="00F076A7" w:rsidP="00AE362F">
      <w:pPr>
        <w:numPr>
          <w:ilvl w:val="0"/>
          <w:numId w:val="3"/>
        </w:numPr>
        <w:spacing w:after="0"/>
        <w:contextualSpacing/>
        <w:rPr>
          <w:rStyle w:val="Heading3Char"/>
          <w:rFonts w:eastAsia="Arial"/>
          <w:bCs w:val="0"/>
          <w:color w:val="000000" w:themeColor="text1"/>
          <w:sz w:val="24"/>
          <w:szCs w:val="24"/>
        </w:rPr>
      </w:pPr>
      <w:r w:rsidRPr="00AA6445">
        <w:rPr>
          <w:rStyle w:val="Heading3Char"/>
          <w:rFonts w:eastAsia="Arial"/>
          <w:color w:val="000000" w:themeColor="text1"/>
          <w:sz w:val="24"/>
          <w:szCs w:val="24"/>
        </w:rPr>
        <w:t>$</w:t>
      </w:r>
      <w:r>
        <w:rPr>
          <w:rStyle w:val="Heading3Char"/>
          <w:rFonts w:eastAsia="Arial"/>
          <w:color w:val="000000" w:themeColor="text1"/>
          <w:sz w:val="24"/>
          <w:szCs w:val="24"/>
        </w:rPr>
        <w:t xml:space="preserve">35 per webinar </w:t>
      </w:r>
      <w:r w:rsidRPr="00854920">
        <w:rPr>
          <w:rStyle w:val="Heading3Char"/>
          <w:rFonts w:eastAsia="Arial"/>
          <w:color w:val="000000" w:themeColor="text1"/>
          <w:sz w:val="24"/>
          <w:szCs w:val="24"/>
        </w:rPr>
        <w:t>for</w:t>
      </w:r>
      <w:r w:rsidRPr="00854920">
        <w:rPr>
          <w:sz w:val="24"/>
          <w:szCs w:val="24"/>
        </w:rPr>
        <w:t xml:space="preserve"> p</w:t>
      </w:r>
      <w:r w:rsidRPr="00854920">
        <w:rPr>
          <w:rStyle w:val="Heading3Char"/>
          <w:rFonts w:eastAsia="Arial"/>
          <w:color w:val="000000" w:themeColor="text1"/>
          <w:sz w:val="24"/>
          <w:szCs w:val="24"/>
        </w:rPr>
        <w:t>eople</w:t>
      </w:r>
      <w:r w:rsidRPr="003B285F">
        <w:rPr>
          <w:rStyle w:val="Heading3Char"/>
          <w:rFonts w:eastAsia="Arial"/>
          <w:color w:val="000000" w:themeColor="text1"/>
          <w:sz w:val="24"/>
          <w:szCs w:val="24"/>
        </w:rPr>
        <w:t xml:space="preserve"> with disability </w:t>
      </w:r>
      <w:r>
        <w:rPr>
          <w:rStyle w:val="Heading3Char"/>
          <w:rFonts w:eastAsia="Arial"/>
          <w:color w:val="000000" w:themeColor="text1"/>
          <w:sz w:val="24"/>
          <w:szCs w:val="24"/>
        </w:rPr>
        <w:t>and f</w:t>
      </w:r>
      <w:r w:rsidRPr="003B285F">
        <w:rPr>
          <w:rStyle w:val="Heading3Char"/>
          <w:rFonts w:eastAsia="Arial"/>
          <w:color w:val="000000" w:themeColor="text1"/>
          <w:sz w:val="24"/>
          <w:szCs w:val="24"/>
        </w:rPr>
        <w:t>amily member</w:t>
      </w:r>
      <w:r>
        <w:rPr>
          <w:rStyle w:val="Heading3Char"/>
          <w:rFonts w:eastAsia="Arial"/>
          <w:color w:val="000000" w:themeColor="text1"/>
          <w:sz w:val="24"/>
          <w:szCs w:val="24"/>
        </w:rPr>
        <w:t>s</w:t>
      </w:r>
    </w:p>
    <w:p w14:paraId="6369B55C" w14:textId="45D1A0C8" w:rsidR="00F076A7" w:rsidRPr="00F076A7" w:rsidRDefault="00F076A7" w:rsidP="00AE362F">
      <w:pPr>
        <w:numPr>
          <w:ilvl w:val="0"/>
          <w:numId w:val="3"/>
        </w:numPr>
        <w:spacing w:after="0"/>
        <w:contextualSpacing/>
        <w:rPr>
          <w:rStyle w:val="Heading3Char"/>
          <w:rFonts w:eastAsia="Arial"/>
          <w:bCs w:val="0"/>
          <w:color w:val="000000" w:themeColor="text1"/>
          <w:sz w:val="24"/>
          <w:szCs w:val="24"/>
        </w:rPr>
      </w:pPr>
      <w:r>
        <w:rPr>
          <w:rStyle w:val="Heading3Char"/>
          <w:rFonts w:eastAsia="Arial"/>
          <w:color w:val="000000" w:themeColor="text1"/>
          <w:sz w:val="24"/>
          <w:szCs w:val="24"/>
        </w:rPr>
        <w:t>$75 per webinar for workers, friends and allies.</w:t>
      </w:r>
    </w:p>
    <w:p w14:paraId="65F49B58" w14:textId="2317227A" w:rsidR="00A9102C" w:rsidRPr="00523EA9" w:rsidRDefault="009C2A04" w:rsidP="00AE362F">
      <w:pPr>
        <w:numPr>
          <w:ilvl w:val="0"/>
          <w:numId w:val="3"/>
        </w:numPr>
        <w:spacing w:after="0"/>
        <w:contextualSpacing/>
        <w:rPr>
          <w:rStyle w:val="jsgrdq"/>
          <w:color w:val="000000" w:themeColor="text1"/>
          <w:sz w:val="24"/>
          <w:szCs w:val="24"/>
        </w:rPr>
      </w:pPr>
      <w:r w:rsidRPr="00523EA9">
        <w:rPr>
          <w:rStyle w:val="jsgrdq"/>
          <w:color w:val="000000" w:themeColor="text1"/>
          <w:sz w:val="24"/>
          <w:szCs w:val="24"/>
        </w:rPr>
        <w:t xml:space="preserve">This event is partly subsidised by the Commonwealth Department of Social Services </w:t>
      </w:r>
      <w:r w:rsidR="00C84D2D" w:rsidRPr="00523EA9">
        <w:rPr>
          <w:rStyle w:val="jsgrdq"/>
          <w:color w:val="000000" w:themeColor="text1"/>
          <w:sz w:val="24"/>
          <w:szCs w:val="24"/>
        </w:rPr>
        <w:t xml:space="preserve">grant.  </w:t>
      </w:r>
      <w:r w:rsidRPr="00523EA9">
        <w:rPr>
          <w:rStyle w:val="jsgrdq"/>
          <w:color w:val="000000" w:themeColor="text1"/>
          <w:sz w:val="24"/>
          <w:szCs w:val="24"/>
        </w:rPr>
        <w:t>If cost is a barrier to attending, please contact CRU to discuss.</w:t>
      </w:r>
    </w:p>
    <w:p w14:paraId="79C6C144" w14:textId="083F9DED" w:rsidR="00ED61D5" w:rsidRPr="00B756D0" w:rsidRDefault="00ED61D5" w:rsidP="00B756D0">
      <w:pPr>
        <w:pStyle w:val="Heading3"/>
        <w:rPr>
          <w:b/>
          <w:color w:val="auto"/>
          <w:sz w:val="26"/>
          <w:szCs w:val="26"/>
        </w:rPr>
      </w:pPr>
      <w:r w:rsidRPr="00B756D0">
        <w:rPr>
          <w:b/>
          <w:color w:val="auto"/>
          <w:sz w:val="26"/>
          <w:szCs w:val="26"/>
        </w:rPr>
        <w:t>Tickets</w:t>
      </w:r>
    </w:p>
    <w:p w14:paraId="546005CF" w14:textId="21A8B584" w:rsidR="005D592D" w:rsidRDefault="00936E9D" w:rsidP="005D592D">
      <w:pPr>
        <w:ind w:left="720"/>
        <w:contextualSpacing/>
        <w:rPr>
          <w:rFonts w:eastAsia="Calibri" w:cs="Arial"/>
          <w:sz w:val="24"/>
        </w:rPr>
      </w:pPr>
      <w:r w:rsidRPr="007575DF">
        <w:rPr>
          <w:rFonts w:eastAsia="Calibri" w:cs="Arial"/>
          <w:sz w:val="24"/>
        </w:rPr>
        <w:t>Please register and book your tickets through the following link:</w:t>
      </w:r>
    </w:p>
    <w:p w14:paraId="5751965B" w14:textId="77777777" w:rsidR="00A11014" w:rsidRPr="00A11014" w:rsidRDefault="00A11014" w:rsidP="005D592D">
      <w:pPr>
        <w:ind w:left="720"/>
        <w:contextualSpacing/>
        <w:rPr>
          <w:rFonts w:eastAsia="Calibri" w:cs="Arial"/>
          <w:sz w:val="24"/>
        </w:rPr>
      </w:pPr>
      <w:r>
        <w:rPr>
          <w:rFonts w:eastAsia="Calibri" w:cs="Arial"/>
          <w:sz w:val="24"/>
        </w:rPr>
        <w:fldChar w:fldCharType="begin"/>
      </w:r>
      <w:r>
        <w:rPr>
          <w:rFonts w:eastAsia="Calibri" w:cs="Arial"/>
          <w:sz w:val="24"/>
        </w:rPr>
        <w:instrText>HYPERLINK "</w:instrText>
      </w:r>
      <w:r w:rsidRPr="00A11014">
        <w:rPr>
          <w:rFonts w:eastAsia="Calibri" w:cs="Arial"/>
          <w:sz w:val="24"/>
        </w:rPr>
        <w:instrText>https://events.humanitix.com/supported-decision-making-enabling-life-choices-webinar</w:instrText>
      </w:r>
    </w:p>
    <w:p w14:paraId="70021439" w14:textId="77777777" w:rsidR="00A11014" w:rsidRPr="00B6751C" w:rsidRDefault="00A11014" w:rsidP="005D592D">
      <w:pPr>
        <w:ind w:left="720"/>
        <w:contextualSpacing/>
        <w:rPr>
          <w:rStyle w:val="Hyperlink"/>
          <w:rFonts w:eastAsia="Calibri" w:cs="Arial"/>
          <w:sz w:val="24"/>
        </w:rPr>
      </w:pPr>
      <w:r>
        <w:rPr>
          <w:rFonts w:eastAsia="Calibri" w:cs="Arial"/>
          <w:sz w:val="24"/>
        </w:rPr>
        <w:instrText>"</w:instrText>
      </w:r>
      <w:r>
        <w:rPr>
          <w:rFonts w:eastAsia="Calibri" w:cs="Arial"/>
          <w:sz w:val="24"/>
        </w:rPr>
      </w:r>
      <w:r>
        <w:rPr>
          <w:rFonts w:eastAsia="Calibri" w:cs="Arial"/>
          <w:sz w:val="24"/>
        </w:rPr>
        <w:fldChar w:fldCharType="separate"/>
      </w:r>
      <w:r w:rsidRPr="00B6751C">
        <w:rPr>
          <w:rStyle w:val="Hyperlink"/>
          <w:rFonts w:eastAsia="Calibri" w:cs="Arial"/>
          <w:sz w:val="24"/>
        </w:rPr>
        <w:t>https://events.humanitix.com/supported-decision-making-enabling-life-choices-webinar</w:t>
      </w:r>
    </w:p>
    <w:p w14:paraId="2C1CC421" w14:textId="1ACEAF84" w:rsidR="00ED61D5" w:rsidRPr="00B756D0" w:rsidRDefault="00A11014" w:rsidP="00B756D0">
      <w:pPr>
        <w:pStyle w:val="Heading3"/>
        <w:rPr>
          <w:b/>
          <w:color w:val="auto"/>
          <w:sz w:val="26"/>
          <w:szCs w:val="26"/>
        </w:rPr>
      </w:pPr>
      <w:r>
        <w:rPr>
          <w:rFonts w:eastAsia="Calibri" w:cs="Arial"/>
          <w:sz w:val="24"/>
        </w:rPr>
        <w:fldChar w:fldCharType="end"/>
      </w:r>
      <w:r w:rsidR="00ED61D5" w:rsidRPr="00B756D0">
        <w:rPr>
          <w:b/>
          <w:color w:val="auto"/>
          <w:sz w:val="26"/>
          <w:szCs w:val="26"/>
        </w:rPr>
        <w:t>RSVP</w:t>
      </w:r>
    </w:p>
    <w:p w14:paraId="2A661656" w14:textId="15CB26E9" w:rsidR="009F18D6" w:rsidRPr="009F18D6" w:rsidRDefault="00ED61D5" w:rsidP="0005271F">
      <w:pPr>
        <w:numPr>
          <w:ilvl w:val="0"/>
          <w:numId w:val="1"/>
        </w:numPr>
        <w:contextualSpacing/>
      </w:pPr>
      <w:r w:rsidRPr="00523EA9">
        <w:rPr>
          <w:rFonts w:eastAsia="Calibri" w:cs="Arial"/>
          <w:sz w:val="24"/>
        </w:rPr>
        <w:t xml:space="preserve">Registrations close </w:t>
      </w:r>
      <w:r w:rsidR="00F432CD">
        <w:rPr>
          <w:rFonts w:eastAsia="Calibri" w:cs="Arial"/>
          <w:sz w:val="24"/>
        </w:rPr>
        <w:t xml:space="preserve">on </w:t>
      </w:r>
      <w:r w:rsidR="00A11014">
        <w:rPr>
          <w:rFonts w:eastAsia="Calibri" w:cs="Arial"/>
          <w:sz w:val="24"/>
        </w:rPr>
        <w:t>Wednes</w:t>
      </w:r>
      <w:r w:rsidR="009F18D6">
        <w:rPr>
          <w:rFonts w:eastAsia="Calibri" w:cs="Arial"/>
          <w:sz w:val="24"/>
        </w:rPr>
        <w:t xml:space="preserve">day </w:t>
      </w:r>
      <w:r w:rsidR="00A11014">
        <w:rPr>
          <w:rFonts w:eastAsia="Calibri" w:cs="Arial"/>
          <w:sz w:val="24"/>
        </w:rPr>
        <w:t>12th</w:t>
      </w:r>
      <w:r w:rsidR="009F18D6">
        <w:rPr>
          <w:rFonts w:eastAsia="Calibri" w:cs="Arial"/>
          <w:sz w:val="24"/>
        </w:rPr>
        <w:t xml:space="preserve"> June </w:t>
      </w:r>
    </w:p>
    <w:p w14:paraId="33DCE18F" w14:textId="77777777" w:rsidR="00ED61D5" w:rsidRPr="00B756D0" w:rsidRDefault="00ED61D5" w:rsidP="00B756D0">
      <w:pPr>
        <w:pStyle w:val="Heading3"/>
        <w:rPr>
          <w:b/>
          <w:color w:val="auto"/>
          <w:sz w:val="26"/>
          <w:szCs w:val="26"/>
        </w:rPr>
      </w:pPr>
      <w:r w:rsidRPr="00B756D0">
        <w:rPr>
          <w:b/>
          <w:color w:val="auto"/>
          <w:sz w:val="26"/>
          <w:szCs w:val="26"/>
        </w:rPr>
        <w:t>Cancellations</w:t>
      </w:r>
    </w:p>
    <w:p w14:paraId="3BC5F235" w14:textId="70531B9F"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9"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t>About Community Resource Unit Ltd.</w:t>
      </w:r>
    </w:p>
    <w:p w14:paraId="2656DC98" w14:textId="2C5D2276"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r w:rsidR="00A11014" w:rsidRPr="00ED61D5">
        <w:rPr>
          <w:rFonts w:eastAsia="Calibri" w:cs="Arial"/>
          <w:sz w:val="24"/>
        </w:rPr>
        <w:t>3</w:t>
      </w:r>
      <w:r w:rsidR="00A11014">
        <w:rPr>
          <w:rFonts w:eastAsia="Calibri" w:cs="Arial"/>
          <w:sz w:val="24"/>
        </w:rPr>
        <w:t>5</w:t>
      </w:r>
      <w:r w:rsidR="00A11014" w:rsidRPr="00ED61D5">
        <w:rPr>
          <w:rFonts w:eastAsia="Calibri" w:cs="Arial"/>
          <w:sz w:val="24"/>
        </w:rPr>
        <w:t>-year</w:t>
      </w:r>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000000" w:rsidP="00525FA5">
      <w:pPr>
        <w:contextualSpacing/>
        <w:rPr>
          <w:rFonts w:eastAsia="Calibri" w:cs="Arial"/>
          <w:sz w:val="24"/>
          <w:szCs w:val="24"/>
        </w:rPr>
      </w:pPr>
      <w:hyperlink r:id="rId10"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000000" w:rsidP="00525FA5">
      <w:pPr>
        <w:contextualSpacing/>
        <w:rPr>
          <w:rFonts w:eastAsia="Calibri" w:cs="Arial"/>
          <w:sz w:val="24"/>
          <w:szCs w:val="24"/>
        </w:rPr>
      </w:pPr>
      <w:hyperlink r:id="rId11"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6FABAB62" w14:textId="77777777" w:rsidR="00B31254" w:rsidRPr="00243A70" w:rsidRDefault="00B31254" w:rsidP="00B31254"/>
    <w:sectPr w:rsidR="00B31254" w:rsidRPr="00243A70" w:rsidSect="00CE298A">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5617C"/>
    <w:multiLevelType w:val="hybridMultilevel"/>
    <w:tmpl w:val="09C4EA92"/>
    <w:lvl w:ilvl="0" w:tplc="EFEE27E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4F5FDB"/>
    <w:multiLevelType w:val="multilevel"/>
    <w:tmpl w:val="3FE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1E4B61"/>
    <w:multiLevelType w:val="multilevel"/>
    <w:tmpl w:val="3FE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D54E7C"/>
    <w:multiLevelType w:val="multilevel"/>
    <w:tmpl w:val="3FE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F64031"/>
    <w:multiLevelType w:val="multilevel"/>
    <w:tmpl w:val="3FE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34CCE"/>
    <w:multiLevelType w:val="multilevel"/>
    <w:tmpl w:val="96EC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ED0FF8"/>
    <w:multiLevelType w:val="multilevel"/>
    <w:tmpl w:val="3FE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3"/>
  </w:num>
  <w:num w:numId="2" w16cid:durableId="6444104">
    <w:abstractNumId w:val="18"/>
  </w:num>
  <w:num w:numId="3" w16cid:durableId="886795548">
    <w:abstractNumId w:val="25"/>
  </w:num>
  <w:num w:numId="4" w16cid:durableId="770855497">
    <w:abstractNumId w:val="2"/>
  </w:num>
  <w:num w:numId="5" w16cid:durableId="547686347">
    <w:abstractNumId w:val="24"/>
  </w:num>
  <w:num w:numId="6" w16cid:durableId="1114665731">
    <w:abstractNumId w:val="4"/>
  </w:num>
  <w:num w:numId="7" w16cid:durableId="1865747553">
    <w:abstractNumId w:val="1"/>
  </w:num>
  <w:num w:numId="8" w16cid:durableId="943073484">
    <w:abstractNumId w:val="8"/>
  </w:num>
  <w:num w:numId="9" w16cid:durableId="868446666">
    <w:abstractNumId w:val="22"/>
  </w:num>
  <w:num w:numId="10" w16cid:durableId="180625865">
    <w:abstractNumId w:val="5"/>
  </w:num>
  <w:num w:numId="11" w16cid:durableId="1061903337">
    <w:abstractNumId w:val="0"/>
  </w:num>
  <w:num w:numId="12" w16cid:durableId="2107529117">
    <w:abstractNumId w:val="21"/>
  </w:num>
  <w:num w:numId="13" w16cid:durableId="1587424520">
    <w:abstractNumId w:val="19"/>
  </w:num>
  <w:num w:numId="14" w16cid:durableId="63073163">
    <w:abstractNumId w:val="26"/>
  </w:num>
  <w:num w:numId="15" w16cid:durableId="2018724624">
    <w:abstractNumId w:val="7"/>
  </w:num>
  <w:num w:numId="16" w16cid:durableId="1307125482">
    <w:abstractNumId w:val="12"/>
  </w:num>
  <w:num w:numId="17" w16cid:durableId="256712172">
    <w:abstractNumId w:val="6"/>
  </w:num>
  <w:num w:numId="18" w16cid:durableId="1562062127">
    <w:abstractNumId w:val="13"/>
  </w:num>
  <w:num w:numId="19" w16cid:durableId="503784111">
    <w:abstractNumId w:val="14"/>
  </w:num>
  <w:num w:numId="20" w16cid:durableId="1334186320">
    <w:abstractNumId w:val="23"/>
  </w:num>
  <w:num w:numId="21" w16cid:durableId="412361086">
    <w:abstractNumId w:val="9"/>
  </w:num>
  <w:num w:numId="22" w16cid:durableId="2022275890">
    <w:abstractNumId w:val="15"/>
  </w:num>
  <w:num w:numId="23" w16cid:durableId="630327219">
    <w:abstractNumId w:val="17"/>
  </w:num>
  <w:num w:numId="24" w16cid:durableId="1839034474">
    <w:abstractNumId w:val="16"/>
  </w:num>
  <w:num w:numId="25" w16cid:durableId="1137837353">
    <w:abstractNumId w:val="11"/>
  </w:num>
  <w:num w:numId="26" w16cid:durableId="532839630">
    <w:abstractNumId w:val="10"/>
  </w:num>
  <w:num w:numId="27" w16cid:durableId="128576882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13003"/>
    <w:rsid w:val="00024290"/>
    <w:rsid w:val="000243B1"/>
    <w:rsid w:val="0002790F"/>
    <w:rsid w:val="000515FD"/>
    <w:rsid w:val="00065472"/>
    <w:rsid w:val="00077642"/>
    <w:rsid w:val="0008148B"/>
    <w:rsid w:val="00092367"/>
    <w:rsid w:val="000B7347"/>
    <w:rsid w:val="000D3F99"/>
    <w:rsid w:val="000D45F2"/>
    <w:rsid w:val="000E2BCF"/>
    <w:rsid w:val="000F08AC"/>
    <w:rsid w:val="000F409B"/>
    <w:rsid w:val="000F68AF"/>
    <w:rsid w:val="00103090"/>
    <w:rsid w:val="00117F33"/>
    <w:rsid w:val="00124041"/>
    <w:rsid w:val="00125414"/>
    <w:rsid w:val="001369B1"/>
    <w:rsid w:val="00136B15"/>
    <w:rsid w:val="001414E8"/>
    <w:rsid w:val="00151D03"/>
    <w:rsid w:val="00155A16"/>
    <w:rsid w:val="00162AEE"/>
    <w:rsid w:val="00171CB6"/>
    <w:rsid w:val="001802F8"/>
    <w:rsid w:val="00181EA5"/>
    <w:rsid w:val="001A0DF6"/>
    <w:rsid w:val="001A1DEC"/>
    <w:rsid w:val="001A7E7F"/>
    <w:rsid w:val="001B6EDA"/>
    <w:rsid w:val="001C7F51"/>
    <w:rsid w:val="001D1D79"/>
    <w:rsid w:val="00226055"/>
    <w:rsid w:val="00233EB7"/>
    <w:rsid w:val="002425BE"/>
    <w:rsid w:val="00243188"/>
    <w:rsid w:val="00243A70"/>
    <w:rsid w:val="00250732"/>
    <w:rsid w:val="00250C52"/>
    <w:rsid w:val="0025549C"/>
    <w:rsid w:val="0025710F"/>
    <w:rsid w:val="0026553B"/>
    <w:rsid w:val="0026554C"/>
    <w:rsid w:val="002749D0"/>
    <w:rsid w:val="00282D4C"/>
    <w:rsid w:val="002839FC"/>
    <w:rsid w:val="00286BCB"/>
    <w:rsid w:val="00290F43"/>
    <w:rsid w:val="002A69D6"/>
    <w:rsid w:val="002B54F8"/>
    <w:rsid w:val="002F4E35"/>
    <w:rsid w:val="00307A38"/>
    <w:rsid w:val="003245E6"/>
    <w:rsid w:val="00327962"/>
    <w:rsid w:val="003419CE"/>
    <w:rsid w:val="003556B7"/>
    <w:rsid w:val="0036040A"/>
    <w:rsid w:val="00361339"/>
    <w:rsid w:val="00362851"/>
    <w:rsid w:val="003705A3"/>
    <w:rsid w:val="00372354"/>
    <w:rsid w:val="0038653E"/>
    <w:rsid w:val="00390FB5"/>
    <w:rsid w:val="003A6C0C"/>
    <w:rsid w:val="003B018C"/>
    <w:rsid w:val="003B285F"/>
    <w:rsid w:val="003C2D8E"/>
    <w:rsid w:val="003D28B3"/>
    <w:rsid w:val="003D3F61"/>
    <w:rsid w:val="003F2810"/>
    <w:rsid w:val="00402FB7"/>
    <w:rsid w:val="00404067"/>
    <w:rsid w:val="00411C75"/>
    <w:rsid w:val="00420018"/>
    <w:rsid w:val="00462C1F"/>
    <w:rsid w:val="00462E6E"/>
    <w:rsid w:val="00466025"/>
    <w:rsid w:val="00470A23"/>
    <w:rsid w:val="00481197"/>
    <w:rsid w:val="00481CAD"/>
    <w:rsid w:val="00487A6F"/>
    <w:rsid w:val="004A497E"/>
    <w:rsid w:val="004A5C8A"/>
    <w:rsid w:val="004C1D3D"/>
    <w:rsid w:val="004E1BE7"/>
    <w:rsid w:val="004E2388"/>
    <w:rsid w:val="004E72C8"/>
    <w:rsid w:val="004F6305"/>
    <w:rsid w:val="005013C4"/>
    <w:rsid w:val="00501788"/>
    <w:rsid w:val="00501C4D"/>
    <w:rsid w:val="005207EF"/>
    <w:rsid w:val="00522B54"/>
    <w:rsid w:val="00523EA9"/>
    <w:rsid w:val="00525FA5"/>
    <w:rsid w:val="0054090E"/>
    <w:rsid w:val="00546EAE"/>
    <w:rsid w:val="00561B80"/>
    <w:rsid w:val="005A12E0"/>
    <w:rsid w:val="005A5E55"/>
    <w:rsid w:val="005A6C08"/>
    <w:rsid w:val="005B32CC"/>
    <w:rsid w:val="005B6F1D"/>
    <w:rsid w:val="005B70A9"/>
    <w:rsid w:val="005C4517"/>
    <w:rsid w:val="005D24B9"/>
    <w:rsid w:val="005D31EB"/>
    <w:rsid w:val="005D592D"/>
    <w:rsid w:val="005F1FA8"/>
    <w:rsid w:val="0061268E"/>
    <w:rsid w:val="006150E6"/>
    <w:rsid w:val="00627785"/>
    <w:rsid w:val="00643D8D"/>
    <w:rsid w:val="00645090"/>
    <w:rsid w:val="00645129"/>
    <w:rsid w:val="006748D5"/>
    <w:rsid w:val="006835B9"/>
    <w:rsid w:val="00692D66"/>
    <w:rsid w:val="006B482A"/>
    <w:rsid w:val="006E26BB"/>
    <w:rsid w:val="007129C7"/>
    <w:rsid w:val="00714DED"/>
    <w:rsid w:val="00734BC1"/>
    <w:rsid w:val="00734FF5"/>
    <w:rsid w:val="00766EA8"/>
    <w:rsid w:val="0076749F"/>
    <w:rsid w:val="00782F00"/>
    <w:rsid w:val="00791235"/>
    <w:rsid w:val="00794C72"/>
    <w:rsid w:val="00797EA3"/>
    <w:rsid w:val="007A5BFB"/>
    <w:rsid w:val="007A6478"/>
    <w:rsid w:val="007A64EE"/>
    <w:rsid w:val="007C1C81"/>
    <w:rsid w:val="007C463C"/>
    <w:rsid w:val="007E190E"/>
    <w:rsid w:val="007E41EC"/>
    <w:rsid w:val="007E7ABC"/>
    <w:rsid w:val="00836AF7"/>
    <w:rsid w:val="00851F5F"/>
    <w:rsid w:val="00854920"/>
    <w:rsid w:val="00863B0C"/>
    <w:rsid w:val="008A20E3"/>
    <w:rsid w:val="008A3983"/>
    <w:rsid w:val="008D3B9E"/>
    <w:rsid w:val="008E1B60"/>
    <w:rsid w:val="008E6D0E"/>
    <w:rsid w:val="008F0370"/>
    <w:rsid w:val="008F06EA"/>
    <w:rsid w:val="00902A15"/>
    <w:rsid w:val="00936E9D"/>
    <w:rsid w:val="00947360"/>
    <w:rsid w:val="00953F90"/>
    <w:rsid w:val="00956750"/>
    <w:rsid w:val="009577F5"/>
    <w:rsid w:val="00974E10"/>
    <w:rsid w:val="00984862"/>
    <w:rsid w:val="009916DB"/>
    <w:rsid w:val="0099286E"/>
    <w:rsid w:val="00994E2E"/>
    <w:rsid w:val="00996361"/>
    <w:rsid w:val="00997434"/>
    <w:rsid w:val="00997ED5"/>
    <w:rsid w:val="009C2A04"/>
    <w:rsid w:val="009D1F5B"/>
    <w:rsid w:val="009D3049"/>
    <w:rsid w:val="009F18D6"/>
    <w:rsid w:val="009F3910"/>
    <w:rsid w:val="009F6B18"/>
    <w:rsid w:val="00A00A2E"/>
    <w:rsid w:val="00A01D3C"/>
    <w:rsid w:val="00A04021"/>
    <w:rsid w:val="00A11014"/>
    <w:rsid w:val="00A14527"/>
    <w:rsid w:val="00A25C93"/>
    <w:rsid w:val="00A36A54"/>
    <w:rsid w:val="00A438EF"/>
    <w:rsid w:val="00A46257"/>
    <w:rsid w:val="00A508BA"/>
    <w:rsid w:val="00A56A56"/>
    <w:rsid w:val="00A6573D"/>
    <w:rsid w:val="00A65762"/>
    <w:rsid w:val="00A703BB"/>
    <w:rsid w:val="00A81A78"/>
    <w:rsid w:val="00A86465"/>
    <w:rsid w:val="00A9102C"/>
    <w:rsid w:val="00A93739"/>
    <w:rsid w:val="00A96A53"/>
    <w:rsid w:val="00AA6445"/>
    <w:rsid w:val="00AA70B3"/>
    <w:rsid w:val="00AB3177"/>
    <w:rsid w:val="00AD2334"/>
    <w:rsid w:val="00AD44DB"/>
    <w:rsid w:val="00AE7C2D"/>
    <w:rsid w:val="00AF391C"/>
    <w:rsid w:val="00AF6FE3"/>
    <w:rsid w:val="00B1172D"/>
    <w:rsid w:val="00B13CE9"/>
    <w:rsid w:val="00B31254"/>
    <w:rsid w:val="00B3554F"/>
    <w:rsid w:val="00B41021"/>
    <w:rsid w:val="00B44780"/>
    <w:rsid w:val="00B56155"/>
    <w:rsid w:val="00B756D0"/>
    <w:rsid w:val="00B87205"/>
    <w:rsid w:val="00B901B5"/>
    <w:rsid w:val="00B959B8"/>
    <w:rsid w:val="00BC5DC9"/>
    <w:rsid w:val="00BD106D"/>
    <w:rsid w:val="00BF1B14"/>
    <w:rsid w:val="00BF63D2"/>
    <w:rsid w:val="00C14F98"/>
    <w:rsid w:val="00C5008B"/>
    <w:rsid w:val="00C55A67"/>
    <w:rsid w:val="00C57F8B"/>
    <w:rsid w:val="00C72116"/>
    <w:rsid w:val="00C84D2D"/>
    <w:rsid w:val="00C978E5"/>
    <w:rsid w:val="00CD27AE"/>
    <w:rsid w:val="00CD55B2"/>
    <w:rsid w:val="00CE298A"/>
    <w:rsid w:val="00CE5D22"/>
    <w:rsid w:val="00CF753A"/>
    <w:rsid w:val="00D037ED"/>
    <w:rsid w:val="00D2443F"/>
    <w:rsid w:val="00D25A5A"/>
    <w:rsid w:val="00D309FD"/>
    <w:rsid w:val="00D34930"/>
    <w:rsid w:val="00D418AA"/>
    <w:rsid w:val="00D46F8E"/>
    <w:rsid w:val="00D47910"/>
    <w:rsid w:val="00D62BA8"/>
    <w:rsid w:val="00D65C06"/>
    <w:rsid w:val="00D6636E"/>
    <w:rsid w:val="00D84AE7"/>
    <w:rsid w:val="00DA1A5D"/>
    <w:rsid w:val="00DA2A17"/>
    <w:rsid w:val="00DB057E"/>
    <w:rsid w:val="00DB5651"/>
    <w:rsid w:val="00DB6976"/>
    <w:rsid w:val="00DE15B7"/>
    <w:rsid w:val="00DE4394"/>
    <w:rsid w:val="00DE5332"/>
    <w:rsid w:val="00E02179"/>
    <w:rsid w:val="00E3189E"/>
    <w:rsid w:val="00E5675B"/>
    <w:rsid w:val="00E622AF"/>
    <w:rsid w:val="00E63863"/>
    <w:rsid w:val="00E913DF"/>
    <w:rsid w:val="00EA10FA"/>
    <w:rsid w:val="00EB09B6"/>
    <w:rsid w:val="00ED41B0"/>
    <w:rsid w:val="00ED61D5"/>
    <w:rsid w:val="00ED68DE"/>
    <w:rsid w:val="00EE1F16"/>
    <w:rsid w:val="00F036E9"/>
    <w:rsid w:val="00F076A7"/>
    <w:rsid w:val="00F13585"/>
    <w:rsid w:val="00F16AFB"/>
    <w:rsid w:val="00F23735"/>
    <w:rsid w:val="00F3044D"/>
    <w:rsid w:val="00F40027"/>
    <w:rsid w:val="00F41F7C"/>
    <w:rsid w:val="00F432CD"/>
    <w:rsid w:val="00F4785B"/>
    <w:rsid w:val="00F53DFA"/>
    <w:rsid w:val="00F55090"/>
    <w:rsid w:val="00F76C5C"/>
    <w:rsid w:val="00F84F45"/>
    <w:rsid w:val="00FA08E3"/>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Heading 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Heading 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Heading 1 Char"/>
    <w:link w:val="Heading1"/>
    <w:uiPriority w:val="9"/>
    <w:rsid w:val="00734BC1"/>
    <w:rPr>
      <w:rFonts w:eastAsia="Times New Roman"/>
      <w:b/>
      <w:bCs/>
      <w:sz w:val="28"/>
      <w:szCs w:val="28"/>
      <w:lang w:eastAsia="en-US"/>
    </w:rPr>
  </w:style>
  <w:style w:type="character" w:customStyle="1" w:styleId="Heading2Char">
    <w:name w:val="Heading 2 Char"/>
    <w:aliases w:val="Accessible Heading 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C84D2D"/>
    <w:rPr>
      <w:color w:val="605E5C"/>
      <w:shd w:val="clear" w:color="auto" w:fill="E1DFDD"/>
    </w:rPr>
  </w:style>
  <w:style w:type="paragraph" w:styleId="NoSpacing">
    <w:name w:val="No Spacing"/>
    <w:uiPriority w:val="1"/>
    <w:qFormat/>
    <w:rsid w:val="005B6F1D"/>
    <w:rPr>
      <w:sz w:val="22"/>
      <w:szCs w:val="22"/>
      <w:lang w:eastAsia="en-US"/>
    </w:rPr>
  </w:style>
  <w:style w:type="character" w:styleId="Emphasis">
    <w:name w:val="Emphasis"/>
    <w:basedOn w:val="DefaultParagraphFont"/>
    <w:uiPriority w:val="20"/>
    <w:qFormat/>
    <w:rsid w:val="005B3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1057">
      <w:bodyDiv w:val="1"/>
      <w:marLeft w:val="0"/>
      <w:marRight w:val="0"/>
      <w:marTop w:val="0"/>
      <w:marBottom w:val="0"/>
      <w:divBdr>
        <w:top w:val="none" w:sz="0" w:space="0" w:color="auto"/>
        <w:left w:val="none" w:sz="0" w:space="0" w:color="auto"/>
        <w:bottom w:val="none" w:sz="0" w:space="0" w:color="auto"/>
        <w:right w:val="none" w:sz="0" w:space="0" w:color="auto"/>
      </w:divBdr>
    </w:div>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1037342">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474030759">
      <w:bodyDiv w:val="1"/>
      <w:marLeft w:val="0"/>
      <w:marRight w:val="0"/>
      <w:marTop w:val="0"/>
      <w:marBottom w:val="0"/>
      <w:divBdr>
        <w:top w:val="none" w:sz="0" w:space="0" w:color="auto"/>
        <w:left w:val="none" w:sz="0" w:space="0" w:color="auto"/>
        <w:bottom w:val="none" w:sz="0" w:space="0" w:color="auto"/>
        <w:right w:val="none" w:sz="0" w:space="0" w:color="auto"/>
      </w:divBdr>
    </w:div>
    <w:div w:id="566500413">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694817974">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u.org.au" TargetMode="External"/><Relationship Id="rId5" Type="http://schemas.openxmlformats.org/officeDocument/2006/relationships/styles" Target="styles.xml"/><Relationship Id="rId10" Type="http://schemas.openxmlformats.org/officeDocument/2006/relationships/hyperlink" Target="mailto:cru@cru.org.au" TargetMode="External"/><Relationship Id="rId4" Type="http://schemas.openxmlformats.org/officeDocument/2006/relationships/numbering" Target="numbering.xml"/><Relationship Id="rId9" Type="http://schemas.openxmlformats.org/officeDocument/2006/relationships/hyperlink" Target="http://cru.org.au/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bb06a045496421e0947e010c1c9a51f7">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4050a75f541b5822cd27ea6f82a6703b"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9B35C-2168-4B3C-8D04-F397F31CC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CA00B-9F05-4430-A533-8C483715CDE1}">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3.xml><?xml version="1.0" encoding="utf-8"?>
<ds:datastoreItem xmlns:ds="http://schemas.openxmlformats.org/officeDocument/2006/customXml" ds:itemID="{86E31BB1-5548-4826-B465-7FCB87133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2629</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Tracey Foley</cp:lastModifiedBy>
  <cp:revision>14</cp:revision>
  <cp:lastPrinted>2019-01-16T02:42:00Z</cp:lastPrinted>
  <dcterms:created xsi:type="dcterms:W3CDTF">2024-05-17T02:28:00Z</dcterms:created>
  <dcterms:modified xsi:type="dcterms:W3CDTF">2024-05-20T01:16:00Z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47213600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